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F" w:rsidRPr="0093788B" w:rsidRDefault="003F4654" w:rsidP="00364CAF">
      <w:pPr>
        <w:ind w:right="2268"/>
        <w:rPr>
          <w:rFonts w:cstheme="minorHAnsi"/>
          <w:b/>
          <w:color w:val="3C3C3C"/>
          <w:spacing w:val="8"/>
          <w:shd w:val="clear" w:color="auto" w:fill="FFFFFF"/>
          <w:lang w:val="pl-PL"/>
        </w:rPr>
      </w:pPr>
      <w:bookmarkStart w:id="0" w:name="_GoBack"/>
      <w:bookmarkEnd w:id="0"/>
      <w:r w:rsidRPr="0093788B">
        <w:rPr>
          <w:rFonts w:cstheme="minorHAnsi"/>
          <w:b/>
          <w:bCs/>
          <w:color w:val="3C3C3C"/>
          <w:shd w:val="clear" w:color="auto" w:fill="FFFFFF"/>
          <w:lang w:val="pl-PL"/>
        </w:rPr>
        <w:t>Rozwiązanie sieciowe umożliwiające sterowanie urządzeniami i procesami w kuchniach komercyjnych</w:t>
      </w:r>
      <w:r w:rsidRPr="0093788B">
        <w:rPr>
          <w:rFonts w:cstheme="minorHAnsi"/>
          <w:color w:val="3C3C3C"/>
          <w:shd w:val="clear" w:color="auto" w:fill="FFFFFF"/>
          <w:lang w:val="pl-PL"/>
        </w:rPr>
        <w:br/>
        <w:t>ConnectedCooking Pro</w:t>
      </w:r>
    </w:p>
    <w:p w:rsidR="00111F3F" w:rsidRPr="0093788B" w:rsidRDefault="00111F3F" w:rsidP="00A20306">
      <w:pPr>
        <w:ind w:right="2268"/>
        <w:rPr>
          <w:rFonts w:cstheme="minorHAnsi"/>
          <w:color w:val="3C3C3C"/>
          <w:spacing w:val="8"/>
          <w:shd w:val="clear" w:color="auto" w:fill="FFFFFF"/>
          <w:lang w:val="pl-PL"/>
        </w:rPr>
      </w:pPr>
      <w:r w:rsidRPr="0093788B">
        <w:rPr>
          <w:rFonts w:cstheme="minorHAnsi"/>
          <w:color w:val="3C3C3C"/>
          <w:shd w:val="clear" w:color="auto" w:fill="FFFFFF"/>
          <w:lang w:val="pl-PL"/>
        </w:rPr>
        <w:t>Oparte na chmurze rozwiązanie sieciowe i aplikacja dla kuchni komercyjnej na bazie niezależnej od producenta platformy, do której można przesyłać wartości, dane procesowe urządzeń kuchennych z własnymi rozwiązaniami w chmurach oraz inne informacje i pomiary z czujników w sposób cyfrowy w celu zapewnienia możliwości nadzorowania, sterowania i dokumentacji procesów danych w kuchni. Niezależne od platform, umożliwiające korzystanie za pośrednictwem wszystkich przeglądarek internetowych. Za pomocą złącza Ethernet, WLAN lub rutera LTE (potrzebna karta SIM) można podłączyć dowolną liczbę urządzeń. Brama IP umożliwia podłączenie sieci czujników. Dodatkowe podłączenie urządzeń docelowych (telefonów komórkowych, tabletów, zegarków itp.) zapewnia możliwość mobilnego cyfrowego sterowania procesami.</w:t>
      </w:r>
    </w:p>
    <w:p w:rsidR="001735C8" w:rsidRPr="0093788B" w:rsidRDefault="001735C8" w:rsidP="001735C8">
      <w:pPr>
        <w:ind w:right="2268"/>
        <w:rPr>
          <w:rFonts w:cstheme="minorHAnsi"/>
          <w:color w:val="3C3C3C"/>
          <w:spacing w:val="8"/>
          <w:shd w:val="clear" w:color="auto" w:fill="FFFFFF"/>
          <w:lang w:val="pl-PL"/>
        </w:rPr>
      </w:pPr>
      <w:r w:rsidRPr="0093788B">
        <w:rPr>
          <w:rFonts w:cstheme="minorHAnsi"/>
          <w:lang w:val="pl-PL"/>
        </w:rPr>
        <w:t xml:space="preserve">Moduł </w:t>
      </w:r>
      <w:r w:rsidRPr="0093788B">
        <w:rPr>
          <w:rFonts w:cstheme="minorHAnsi"/>
          <w:shd w:val="clear" w:color="auto" w:fill="FFFFFF"/>
          <w:lang w:val="pl-PL"/>
        </w:rPr>
        <w:t>zarządzania jakością i higieną:</w:t>
      </w:r>
      <w:r w:rsidRPr="0093788B">
        <w:rPr>
          <w:rFonts w:cstheme="minorHAnsi"/>
          <w:shd w:val="clear" w:color="auto" w:fill="FFFFFF"/>
          <w:lang w:val="pl-PL"/>
        </w:rPr>
        <w:br/>
      </w:r>
      <w:r w:rsidRPr="0093788B">
        <w:rPr>
          <w:rFonts w:cstheme="minorHAnsi"/>
          <w:color w:val="3C3C3C"/>
          <w:shd w:val="clear" w:color="auto" w:fill="FFFFFF"/>
          <w:lang w:val="pl-PL"/>
        </w:rPr>
        <w:t xml:space="preserve">Cyfryzacja procesów higieny za pośrednictwem interfejsu z obszernym systemem zarządzania jakością i higieną z cyfrowymi listami kontrolnymi, prowadzonymi za pośrednictwem </w:t>
      </w:r>
      <w:r w:rsidR="0093788B">
        <w:rPr>
          <w:rFonts w:cstheme="minorHAnsi"/>
          <w:color w:val="3C3C3C"/>
          <w:shd w:val="clear" w:color="auto" w:fill="FFFFFF"/>
          <w:lang w:val="pl-PL"/>
        </w:rPr>
        <w:t xml:space="preserve">urządzeń </w:t>
      </w:r>
      <w:r w:rsidRPr="0093788B">
        <w:rPr>
          <w:rFonts w:cstheme="minorHAnsi"/>
          <w:color w:val="3C3C3C"/>
          <w:shd w:val="clear" w:color="auto" w:fill="FFFFFF"/>
          <w:lang w:val="pl-PL"/>
        </w:rPr>
        <w:t>mobilnych urzą</w:t>
      </w:r>
      <w:r w:rsidR="0093788B">
        <w:rPr>
          <w:rFonts w:cstheme="minorHAnsi"/>
          <w:color w:val="3C3C3C"/>
          <w:shd w:val="clear" w:color="auto" w:fill="FFFFFF"/>
          <w:lang w:val="pl-PL"/>
        </w:rPr>
        <w:t>dzeń</w:t>
      </w:r>
      <w:r w:rsidRPr="0093788B">
        <w:rPr>
          <w:rFonts w:cstheme="minorHAnsi"/>
          <w:color w:val="3C3C3C"/>
          <w:shd w:val="clear" w:color="auto" w:fill="FFFFFF"/>
          <w:lang w:val="pl-PL"/>
        </w:rPr>
        <w:t>. Listy kontrolne z możliwością dostosowania i przypisania do różnych r</w:t>
      </w:r>
      <w:r w:rsidR="0093788B">
        <w:rPr>
          <w:rFonts w:cstheme="minorHAnsi"/>
          <w:color w:val="3C3C3C"/>
          <w:shd w:val="clear" w:color="auto" w:fill="FFFFFF"/>
          <w:lang w:val="pl-PL"/>
        </w:rPr>
        <w:t>ó</w:t>
      </w:r>
      <w:r w:rsidRPr="0093788B">
        <w:rPr>
          <w:rFonts w:cstheme="minorHAnsi"/>
          <w:color w:val="3C3C3C"/>
          <w:shd w:val="clear" w:color="auto" w:fill="FFFFFF"/>
          <w:lang w:val="pl-PL"/>
        </w:rPr>
        <w:t>l i lokalizacji w danej firmie. Dostarczanie danych zabezpieczonych przed manipulacją za pośrednictwem bramy IP za pomocą radiowych czujników temperatury, radiowych termometrów wkłuwanych oraz możliwości wprowadzania danych/kamer mobilnych urządzeń końcowych. Odpowiednie dane HACCP są zapisywane automatycznie i przejrzyście dokumentowane. Indywidualne listy kontrolne podejmowanych działań są automatycznie generowane w razie nieprzestrzegania ustawionych wartości referencyjnych. Czujniki temperatury można zintegrować w system. Pokrywają one zakres temperatury od -40°C do +70°C (+250°C za pomocą czujnika zewnętrznego) i zapewniają możliwość programowania jako czujniki ruchu na 3 osiach. Częstotliwość czujnika w zakresie MHZ, zasięg radiowy na wolnej przestrzeni na odległość 100 m, dokumentuje co najmniej 15 000 punktów pomiarowych z datą i godziną.</w:t>
      </w:r>
    </w:p>
    <w:p w:rsidR="008E08D3" w:rsidRPr="0093788B" w:rsidRDefault="001735C8" w:rsidP="001735C8">
      <w:pPr>
        <w:ind w:right="2268"/>
        <w:rPr>
          <w:rFonts w:cstheme="minorHAnsi"/>
          <w:color w:val="3C3C3C"/>
          <w:spacing w:val="8"/>
          <w:shd w:val="clear" w:color="auto" w:fill="FFFFFF"/>
          <w:lang w:val="pl-PL"/>
        </w:rPr>
      </w:pPr>
      <w:r w:rsidRPr="0093788B">
        <w:rPr>
          <w:rFonts w:cstheme="minorHAnsi"/>
          <w:shd w:val="clear" w:color="auto" w:fill="FFFFFF"/>
          <w:lang w:val="pl-PL"/>
        </w:rPr>
        <w:t>Moduł zarządzania przepisami</w:t>
      </w:r>
      <w:r w:rsidRPr="0093788B">
        <w:rPr>
          <w:rFonts w:cstheme="minorHAnsi"/>
          <w:color w:val="3C3C3C"/>
          <w:shd w:val="clear" w:color="auto" w:fill="FFFFFF"/>
          <w:lang w:val="pl-PL"/>
        </w:rPr>
        <w:br/>
        <w:t xml:space="preserve">Tworzenie menu, dań, przepisów, programów przyrządzania i składników w produkcji potraw. Przesyłanie powyższych do produkcji na określonych urządzeniach docelowych. Automatyczne zapisywanie alergenów i wartości odżywczych w zintegrowanej bazie produktów spożywczych. Standaryzacja planów produkcyjnych i procesów pracy dzięki wcześniej ustalonym etapom przyrządzania. Dostęp do ponad 1000 zapisanych sprawdzonych przepisów. Przesyłanie programów przyrządzania do wszystkich urządzeń podłączonych do sieci niezależnie od ich lokalizacji. </w:t>
      </w:r>
    </w:p>
    <w:p w:rsidR="001735C8" w:rsidRPr="0093788B" w:rsidRDefault="001735C8" w:rsidP="001735C8">
      <w:pPr>
        <w:ind w:right="2268"/>
        <w:rPr>
          <w:rFonts w:cstheme="minorHAnsi"/>
          <w:color w:val="3C3C3C"/>
          <w:spacing w:val="8"/>
          <w:shd w:val="clear" w:color="auto" w:fill="FFFFFF"/>
          <w:lang w:val="pl-PL"/>
        </w:rPr>
      </w:pPr>
      <w:r w:rsidRPr="0093788B">
        <w:rPr>
          <w:rFonts w:cstheme="minorHAnsi"/>
          <w:shd w:val="clear" w:color="auto" w:fill="FFFFFF"/>
          <w:lang w:val="pl-PL"/>
        </w:rPr>
        <w:t>Moduł zarządzania urządzeniami</w:t>
      </w:r>
      <w:r w:rsidRPr="0093788B">
        <w:rPr>
          <w:rFonts w:cstheme="minorHAnsi"/>
          <w:shd w:val="clear" w:color="auto" w:fill="FFFFFF"/>
          <w:lang w:val="pl-PL"/>
        </w:rPr>
        <w:br/>
      </w:r>
      <w:r w:rsidRPr="0093788B">
        <w:rPr>
          <w:rFonts w:cstheme="minorHAnsi"/>
          <w:color w:val="3C3C3C"/>
          <w:shd w:val="clear" w:color="auto" w:fill="FFFFFF"/>
          <w:lang w:val="pl-PL"/>
        </w:rPr>
        <w:t xml:space="preserve">Centralne zarządzanie i sterowanie urządzeniami, uprawnieniami użytkowników, stanem eksploatacji, programami, ustawieniami parametrów i historią błędów. Alarmy, wezwania do podjęcia działania oraz </w:t>
      </w:r>
      <w:r w:rsidRPr="0093788B">
        <w:rPr>
          <w:rFonts w:cstheme="minorHAnsi"/>
          <w:color w:val="3C3C3C"/>
          <w:shd w:val="clear" w:color="auto" w:fill="FFFFFF"/>
          <w:lang w:val="pl-PL"/>
        </w:rPr>
        <w:lastRenderedPageBreak/>
        <w:t>komunikaty błędów można przesyłać w wiadomościach push do</w:t>
      </w:r>
      <w:r w:rsidR="00365F02">
        <w:rPr>
          <w:rFonts w:cstheme="minorHAnsi"/>
          <w:color w:val="3C3C3C"/>
          <w:shd w:val="clear" w:color="auto" w:fill="FFFFFF"/>
          <w:lang w:val="pl-PL"/>
        </w:rPr>
        <w:t xml:space="preserve"> wybranych </w:t>
      </w:r>
      <w:r w:rsidRPr="0093788B">
        <w:rPr>
          <w:rFonts w:cstheme="minorHAnsi"/>
          <w:color w:val="3C3C3C"/>
          <w:shd w:val="clear" w:color="auto" w:fill="FFFFFF"/>
          <w:lang w:val="pl-PL"/>
        </w:rPr>
        <w:t>użytkownik</w:t>
      </w:r>
      <w:r w:rsidR="00365F02">
        <w:rPr>
          <w:rFonts w:cstheme="minorHAnsi"/>
          <w:color w:val="3C3C3C"/>
          <w:shd w:val="clear" w:color="auto" w:fill="FFFFFF"/>
          <w:lang w:val="pl-PL"/>
        </w:rPr>
        <w:t>ów</w:t>
      </w:r>
      <w:r w:rsidRPr="0093788B">
        <w:rPr>
          <w:rFonts w:cstheme="minorHAnsi"/>
          <w:color w:val="3C3C3C"/>
          <w:shd w:val="clear" w:color="auto" w:fill="FFFFFF"/>
          <w:lang w:val="pl-PL"/>
        </w:rPr>
        <w:t>, a na życzenie również do punktów Service Partner. Opcjonalnie można ustawić możliwość zdalnego dostępu, diagnozy i konserwacji przez punkty Service Partner.</w:t>
      </w:r>
    </w:p>
    <w:p w:rsidR="00B17C57" w:rsidRPr="0093788B" w:rsidRDefault="00B17C57" w:rsidP="00364CAF">
      <w:pPr>
        <w:ind w:right="2268"/>
        <w:rPr>
          <w:rFonts w:cstheme="minorHAnsi"/>
          <w:color w:val="3C3C3C"/>
          <w:spacing w:val="8"/>
          <w:shd w:val="clear" w:color="auto" w:fill="FFFFFF"/>
          <w:lang w:val="pl-PL"/>
        </w:rPr>
      </w:pPr>
      <w:r w:rsidRPr="0093788B">
        <w:rPr>
          <w:rFonts w:cstheme="minorHAnsi"/>
          <w:color w:val="3C3C3C"/>
          <w:shd w:val="clear" w:color="auto" w:fill="FFFFFF"/>
          <w:lang w:val="pl-PL"/>
        </w:rPr>
        <w:t>Zdalne sterowanie</w:t>
      </w:r>
    </w:p>
    <w:p w:rsidR="00B17C57" w:rsidRPr="0093788B" w:rsidRDefault="00111F3F" w:rsidP="00364CAF">
      <w:pPr>
        <w:ind w:right="2268"/>
        <w:rPr>
          <w:rFonts w:cstheme="minorHAnsi"/>
          <w:color w:val="3C3C3C"/>
          <w:spacing w:val="8"/>
          <w:shd w:val="clear" w:color="auto" w:fill="FFFFFF"/>
          <w:lang w:val="pl-PL"/>
        </w:rPr>
      </w:pPr>
      <w:r w:rsidRPr="0093788B">
        <w:rPr>
          <w:rFonts w:cstheme="minorHAnsi"/>
          <w:color w:val="3C3C3C"/>
          <w:shd w:val="clear" w:color="auto" w:fill="FFFFFF"/>
          <w:lang w:val="pl-PL"/>
        </w:rPr>
        <w:t xml:space="preserve">Zdalny przegląd urządzeń i zmian ustawień w piecach konwekcyjno-parowych </w:t>
      </w:r>
    </w:p>
    <w:p w:rsidR="002B3DC2" w:rsidRPr="0093788B" w:rsidRDefault="002B3DC2" w:rsidP="00364CAF">
      <w:pPr>
        <w:ind w:right="2268"/>
        <w:rPr>
          <w:rFonts w:cstheme="minorHAnsi"/>
          <w:color w:val="3C3C3C"/>
          <w:spacing w:val="8"/>
          <w:shd w:val="clear" w:color="auto" w:fill="FFFFFF"/>
          <w:lang w:val="pl-PL"/>
        </w:rPr>
      </w:pPr>
      <w:r w:rsidRPr="0093788B">
        <w:rPr>
          <w:rFonts w:cstheme="minorHAnsi"/>
          <w:color w:val="3C3C3C"/>
          <w:shd w:val="clear" w:color="auto" w:fill="FFFFFF"/>
          <w:lang w:val="pl-PL"/>
        </w:rPr>
        <w:t>Bezpieczeństwo</w:t>
      </w:r>
    </w:p>
    <w:p w:rsidR="002B3DC2" w:rsidRPr="0093788B" w:rsidRDefault="002B3DC2" w:rsidP="00364CAF">
      <w:pPr>
        <w:ind w:right="2268"/>
        <w:rPr>
          <w:rFonts w:cstheme="minorHAnsi"/>
          <w:color w:val="3C3C3C"/>
          <w:spacing w:val="8"/>
          <w:shd w:val="clear" w:color="auto" w:fill="FFFFFF"/>
          <w:lang w:val="pl-PL"/>
        </w:rPr>
      </w:pPr>
      <w:r w:rsidRPr="0093788B">
        <w:rPr>
          <w:rFonts w:cstheme="minorHAnsi"/>
          <w:color w:val="3C3C3C"/>
          <w:shd w:val="clear" w:color="auto" w:fill="FFFFFF"/>
          <w:lang w:val="pl-PL"/>
        </w:rPr>
        <w:t xml:space="preserve">Pobrane dane </w:t>
      </w:r>
      <w:r w:rsidR="0093788B">
        <w:rPr>
          <w:rFonts w:cstheme="minorHAnsi"/>
          <w:color w:val="3C3C3C"/>
          <w:shd w:val="clear" w:color="auto" w:fill="FFFFFF"/>
          <w:lang w:val="pl-PL"/>
        </w:rPr>
        <w:t>są</w:t>
      </w:r>
      <w:r w:rsidRPr="0093788B">
        <w:rPr>
          <w:rFonts w:cstheme="minorHAnsi"/>
          <w:color w:val="3C3C3C"/>
          <w:shd w:val="clear" w:color="auto" w:fill="FFFFFF"/>
          <w:lang w:val="pl-PL"/>
        </w:rPr>
        <w:t xml:space="preserve"> zaszyfrowane zgodnie z aktualnymi standardami i m</w:t>
      </w:r>
      <w:r w:rsidR="0093788B">
        <w:rPr>
          <w:rFonts w:cstheme="minorHAnsi"/>
          <w:color w:val="3C3C3C"/>
          <w:shd w:val="clear" w:color="auto" w:fill="FFFFFF"/>
          <w:lang w:val="pl-PL"/>
        </w:rPr>
        <w:t>ogą</w:t>
      </w:r>
      <w:r w:rsidRPr="0093788B">
        <w:rPr>
          <w:rFonts w:cstheme="minorHAnsi"/>
          <w:color w:val="3C3C3C"/>
          <w:shd w:val="clear" w:color="auto" w:fill="FFFFFF"/>
          <w:lang w:val="pl-PL"/>
        </w:rPr>
        <w:t xml:space="preserve"> być dostępne wyłącznie dla wybranych odbiorców. Dane muszą być zabezpieczone kopią bezpieczeństwa.</w:t>
      </w:r>
    </w:p>
    <w:p w:rsidR="00013006" w:rsidRPr="0093788B" w:rsidRDefault="00992F39" w:rsidP="00CE5FC1">
      <w:pPr>
        <w:ind w:right="2268"/>
        <w:rPr>
          <w:rFonts w:cstheme="minorHAnsi"/>
          <w:color w:val="3C3C3C"/>
          <w:spacing w:val="8"/>
          <w:shd w:val="clear" w:color="auto" w:fill="FFFFFF"/>
          <w:lang w:val="pl-PL"/>
        </w:rPr>
      </w:pPr>
      <w:r w:rsidRPr="0093788B">
        <w:rPr>
          <w:rFonts w:cstheme="minorHAnsi"/>
          <w:color w:val="3C3C3C"/>
          <w:shd w:val="clear" w:color="auto" w:fill="FFFFFF"/>
          <w:lang w:val="pl-PL"/>
        </w:rPr>
        <w:t>Wymagania systemowe</w:t>
      </w:r>
    </w:p>
    <w:p w:rsidR="00483CF4" w:rsidRPr="0093788B" w:rsidRDefault="00013006" w:rsidP="00483CF4">
      <w:pPr>
        <w:ind w:right="2268"/>
        <w:rPr>
          <w:rFonts w:cstheme="minorHAnsi"/>
          <w:color w:val="2E74B5" w:themeColor="accent1" w:themeShade="BF"/>
          <w:spacing w:val="8"/>
          <w:shd w:val="clear" w:color="auto" w:fill="FFFFFF"/>
          <w:lang w:val="pl-PL"/>
        </w:rPr>
      </w:pPr>
      <w:r w:rsidRPr="0093788B">
        <w:rPr>
          <w:rFonts w:cstheme="minorHAnsi"/>
          <w:color w:val="3C3C3C"/>
          <w:shd w:val="clear" w:color="auto" w:fill="FFFFFF"/>
          <w:lang w:val="pl-PL"/>
        </w:rPr>
        <w:t xml:space="preserve">Ze strony budynku należy zapewnić sieć ze standardowym WiFi 802.11 b/g/n 2,4 GHz </w:t>
      </w:r>
      <w:r w:rsidR="0093788B">
        <w:rPr>
          <w:rFonts w:cstheme="minorHAnsi"/>
          <w:color w:val="3C3C3C"/>
          <w:shd w:val="clear" w:color="auto" w:fill="FFFFFF"/>
          <w:lang w:val="pl-PL"/>
        </w:rPr>
        <w:t>dostępną dla urządzeń RATIONAL</w:t>
      </w:r>
      <w:r w:rsidRPr="0093788B">
        <w:rPr>
          <w:rFonts w:cstheme="minorHAnsi"/>
          <w:color w:val="3C3C3C"/>
          <w:shd w:val="clear" w:color="auto" w:fill="FFFFFF"/>
          <w:lang w:val="pl-PL"/>
        </w:rPr>
        <w:t xml:space="preserve"> lub ze złączem Ethernet RJ45 dla każdego urządzenia.</w:t>
      </w:r>
    </w:p>
    <w:p w:rsidR="00992F39" w:rsidRPr="0093788B" w:rsidRDefault="00992F39" w:rsidP="00364CAF">
      <w:pPr>
        <w:ind w:right="2268"/>
        <w:rPr>
          <w:rFonts w:cstheme="minorHAnsi"/>
          <w:color w:val="0070C0"/>
          <w:spacing w:val="8"/>
          <w:shd w:val="clear" w:color="auto" w:fill="FFFFFF"/>
          <w:lang w:val="pl-PL"/>
        </w:rPr>
      </w:pPr>
    </w:p>
    <w:sectPr w:rsidR="00992F39" w:rsidRPr="0093788B">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F8A" w:rsidRDefault="000C5F8A" w:rsidP="004B0DC1">
      <w:pPr>
        <w:spacing w:after="0" w:line="240" w:lineRule="auto"/>
      </w:pPr>
      <w:r>
        <w:separator/>
      </w:r>
    </w:p>
  </w:endnote>
  <w:endnote w:type="continuationSeparator" w:id="0">
    <w:p w:rsidR="000C5F8A" w:rsidRDefault="000C5F8A"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r>
      <w:rPr>
        <w:lang w:val="en"/>
      </w:rPr>
      <w:t>Tekst ofertowy ConnectedCooking Pro</w:t>
    </w:r>
  </w:p>
  <w:p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F8A" w:rsidRDefault="000C5F8A" w:rsidP="004B0DC1">
      <w:pPr>
        <w:spacing w:after="0" w:line="240" w:lineRule="auto"/>
      </w:pPr>
      <w:r>
        <w:separator/>
      </w:r>
    </w:p>
  </w:footnote>
  <w:footnote w:type="continuationSeparator" w:id="0">
    <w:p w:rsidR="000C5F8A" w:rsidRDefault="000C5F8A"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C5F8A"/>
    <w:rsid w:val="000E757F"/>
    <w:rsid w:val="00111F3F"/>
    <w:rsid w:val="00113CD9"/>
    <w:rsid w:val="001735C8"/>
    <w:rsid w:val="002229EA"/>
    <w:rsid w:val="002B3475"/>
    <w:rsid w:val="002B3DC2"/>
    <w:rsid w:val="002E1FCB"/>
    <w:rsid w:val="0031725D"/>
    <w:rsid w:val="0032746D"/>
    <w:rsid w:val="00364CAF"/>
    <w:rsid w:val="00365F02"/>
    <w:rsid w:val="003960A6"/>
    <w:rsid w:val="003F4654"/>
    <w:rsid w:val="004478C7"/>
    <w:rsid w:val="00483CF4"/>
    <w:rsid w:val="004A14E9"/>
    <w:rsid w:val="004B0DC1"/>
    <w:rsid w:val="005323EE"/>
    <w:rsid w:val="00570E5F"/>
    <w:rsid w:val="00603F17"/>
    <w:rsid w:val="00656285"/>
    <w:rsid w:val="006D4066"/>
    <w:rsid w:val="006E73EE"/>
    <w:rsid w:val="00742C5B"/>
    <w:rsid w:val="00763E2F"/>
    <w:rsid w:val="007A7E22"/>
    <w:rsid w:val="007E4638"/>
    <w:rsid w:val="00857F9C"/>
    <w:rsid w:val="008E08D3"/>
    <w:rsid w:val="008E742D"/>
    <w:rsid w:val="00906DA7"/>
    <w:rsid w:val="0093788B"/>
    <w:rsid w:val="00952DA8"/>
    <w:rsid w:val="00984EAE"/>
    <w:rsid w:val="009918A2"/>
    <w:rsid w:val="00992F39"/>
    <w:rsid w:val="00995524"/>
    <w:rsid w:val="009B7118"/>
    <w:rsid w:val="00A114F2"/>
    <w:rsid w:val="00A20306"/>
    <w:rsid w:val="00A26E5B"/>
    <w:rsid w:val="00A77193"/>
    <w:rsid w:val="00B17C57"/>
    <w:rsid w:val="00B53511"/>
    <w:rsid w:val="00B573D0"/>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3088</Characters>
  <Application>Microsoft Office Word</Application>
  <DocSecurity>4</DocSecurity>
  <Lines>25</Lines>
  <Paragraphs>7</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RATIONAL AG</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2020-03-09T14:51:00Z</dcterms:created>
  <dcterms:modified xsi:type="dcterms:W3CDTF">2020-03-09T14:51:00Z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