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3CF" w:rsidRDefault="002403CF" w:rsidP="002403CF">
      <w:pPr>
        <w:pStyle w:val="berschrift1"/>
        <w:bidi w:val="0"/>
      </w:pPr>
      <w:r>
        <w:rPr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Ausschreibungstexte_INT_iCombi Classic G: </w:t>
      </w:r>
    </w:p>
    <w:p w:rsidR="002403CF" w:rsidRDefault="002403CF" w:rsidP="002403CF"/>
    <w:p w:rsidR="002403CF" w:rsidRPr="00EA25E9" w:rsidRDefault="002403CF" w:rsidP="002403CF">
      <w:pPr>
        <w:ind w:right="3261"/>
        <w:rPr>
          <w:rFonts w:ascii="Calibri" w:hAnsi="Calibri" w:cs="Calibri"/>
        </w:rPr>
        <w:bidi w:val="0"/>
      </w:pPr>
      <w:r>
        <w:rPr>
          <w:rFonts w:ascii="Calibri" w:cs="Calibri" w:hAnsi="Calibri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Piec konwekcyjno-parowy (6 x 1/1 GN</w:t>
      </w:r>
      <w:r>
        <w:rPr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)</w:t>
      </w:r>
      <w:r>
        <w:rPr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Typ: RATIONAL iCombi Classic 6-1/1 G</w:t>
      </w:r>
    </w:p>
    <w:p w:rsidR="002403CF" w:rsidRDefault="002403CF" w:rsidP="002403CF">
      <w:pPr>
        <w:ind w:right="3261"/>
        <w:rPr>
          <w:rFonts w:ascii="Calibri" w:hAnsi="Calibri" w:cs="Calibri"/>
          <w:noProof/>
        </w:rPr>
        <w:bidi w:val="0"/>
      </w:pP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Opcjonalny piec konwekcyjno-parowy z możliwością podłączania do sieci, zgodny z DIN 18866, przeznaczony do automatycznego przyrządzania potraw. Urządzenie stołowe,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wentylatora. Wysoce wydajne odprowadzanie wilgoci zapewniają perfekcyjne rezultaty przyrządzania nawet w przypadku pełnych załadunków. Zintegrowany, bezobsługowy system odprowadzania tłuszczu bez dodatkowego filtra tłuszczu.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Dynamiczna cyrkulacja powietrza w komorze dzięki wysoce wydajnemu wentylatorowi obracającemu się w dwóch kierunkach z 5 prędkościami, sterowana zależnie od warunków, z możliwością ręcznego programowania.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Urządzenie jest wyposażone w drzwi z wentylowanymi dwoma szybami, z których jedna to odchylana szyba wewnętrzna ze specjalną powłoką odbijającą ciepło oraz nakładaną uszczelką drzwi, umożliwiająca łatwe czyszczenie i wymianę uszczelki bez konieczności wzywania pracownika technicznego. Drzwi są wyposażone w klamkę otwieraną jedną ręką i funkcję zatrzaskiwania. Urządzenie jest ponadto wyposażone w 4,3-calowy kolorowy wyświetlacz</w:t>
      </w:r>
      <w:r>
        <w:rPr>
          <w:rStyle w:val="Kommentarzeichen"/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i zegar czasu rzeczywistego. Komora do gotowania ma energooszczędne oświetlenie LED o długiej żywotności. Załadunek urządzenia jest możliwy za pomocą stabilnego stelaża zawieszanego (odstęp między szynami min. 68 mm) lub stelaża ruchomego (min. 64 mm) umożliwiającego umieszczenie 6 rusztów lub blach (1/1 GN) ze wzdłużnym układem prowadnic do akcesoriów GN. Zintegrowany syfon do odpływu wody do kanalizacji lub wolny odpływ. Możliwość podłączania do urządzenia optymalizującego zużycie energii zgodnie z DIN 18875. W przypadku przepisowej instalacji górny poziom stelaża ruchomego nie może przekraczać wysokości 1,60 m. Automatyczne dostosowanie urządzenia do miejsca instalacji (wysokość / temperatura wrzenia). Prosta obsługa za pomocą ikon nie wymaga znajomości języka. 2 lata gwarancji, obejmującej również części zamienne, czas pracy i dojazd. Wymagane są następujące lub porównywalne deklaracje, zatwierdzenia i znaki testowe: IP X5, Intertek, SVGW/SSIGE, CE, VDE, GS, EMC, WRAS, Watermark, NSF, FDA, DEKRA; HKICert, EnergyStar, DVL/Germanischer Lloyd, PCTAE44. Urządzenie jest dopuszczone do stosowania bez nadzorowania. Producent musi posiadać certyfikat ISO 9001, ISO 14001 i ISO 50001. Urządzenie jest wyposażone w następujące tryby pracy: gotowanie na parze, gotowanie gorącym powietrzem i kombinacja z dowolną regulacją wilgotności, regeneracja, gotowanie w niskich temperaturach, gotowanie Delta-T, regulacja temperatury rdzenia oraz Cool-Down. Możliwość regulacji temperatury od +30°C do +300°C w komorze do gotowania. Urządzenie jest wyposażone w całkowicie automatyczny precyzyjny pomiar z dokładnością do 10%, regulację i wyświetlanie stopnia wilgotności w komorze do gotowania. Przygotowane potrawy można podgrzewać i gotować do końca z funkcją regulacji klimatu urządzenia, nawet jeżeli potrawy są już ułożone na talerzach.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Można zaprogramować do 100 programów gotowania z maksymalnie 12 krokami przyrządzania i indywidualnie zatytułować je w różnych językach (również w alfabetach innych niż łaciński). Wytwarzanie pary przebiega bezciśnieniowo, za pomocą generatora świeżej pary z programem samodzielnego czyszczenia i automatycznym odkamienianiem i pielęgnacją, niezależnie od ustawionej twardości wody. Możliwa obsługa bez układu zmiękczania wody. Dzięki programowi samodzielnego czyszczenia ręczne usuwanie kamienia nie jest już konieczne.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nocy.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Zintegrowany spryskiwacz ręczny z automatycznym powrotem i funkcją przełączania między strumieniem prysznicowym i punktowym. Opcjonalne w pełni zintegrowane złącze WLAN i Ethernet bez zewnętrznej anteny do podłączenia urządzenia do sieci w chmurze oraz zdalnego sterowania. Centralne programowanie programów do gotowania oraz dzielenie urządzenia. Zapis danych serwisowych i HACCP, aktualnego klimatu w komorze do gotowania, ustawionego trybu i pozostałego czasu pracy. Możliwe jest również przesyłanie danych przez zintegrowany interfejs USB do lokalnej wymiany lub przez rozwiązanie chmurowe bez konieczności stosowania specjalnego oprogramowania producenta. Administracja programów przyrządzania i produkcji oraz zarządzanie urządzeniem jest możliwe za pośrednictwem sieci w chmurze.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p w:rsidR="008D4705" w:rsidRPr="00EA25E9" w:rsidRDefault="008D4705" w:rsidP="002403CF">
      <w:pPr>
        <w:ind w:right="3261"/>
        <w:rPr>
          <w:rFonts w:ascii="Calibri" w:hAnsi="Calibri" w:cs="Calibri"/>
          <w:noProof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2403CF" w:rsidRPr="00EA25E9" w:rsidTr="008F719D">
        <w:trPr>
          <w:trHeight w:val="444"/>
        </w:trPr>
        <w:tc>
          <w:tcPr>
            <w:tcW w:w="2869" w:type="dxa"/>
            <w:vAlign w:val="center"/>
          </w:tcPr>
          <w:p w:rsidR="002403CF" w:rsidRPr="00EA25E9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Dane techniczne</w:t>
            </w:r>
          </w:p>
        </w:tc>
        <w:tc>
          <w:tcPr>
            <w:tcW w:w="1797" w:type="dxa"/>
            <w:vAlign w:val="center"/>
          </w:tcPr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zaplanowane</w:t>
            </w:r>
          </w:p>
        </w:tc>
        <w:tc>
          <w:tcPr>
            <w:tcW w:w="3953" w:type="dxa"/>
            <w:vAlign w:val="center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oferowane</w:t>
            </w:r>
          </w:p>
        </w:tc>
      </w:tr>
      <w:tr w:rsidR="002403CF" w:rsidRPr="00EA25E9" w:rsidTr="008F719D">
        <w:trPr>
          <w:trHeight w:val="174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Całe urządzenie z klamką itp. [szer. x wys. x gł.]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RATIONAL Sans TT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ok. 850 x 850 x 850 mm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492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Pojemność: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6 poziomów 1/1 GN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492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Zakres temperatur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+30°-300°C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492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</w:t>
            </w:r>
          </w:p>
          <w:p w:rsidR="002403CF" w:rsidRPr="00EA25E9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(znamionowe obciążenie cieplne)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13 kW</w:t>
            </w:r>
          </w:p>
          <w:p w:rsidR="002403CF" w:rsidRPr="00EA25E9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14 kW</w:t>
            </w:r>
          </w:p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13 kW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492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 w:cs="Calibri"/>
                <w:sz w:val="16"/>
              </w:rPr>
              <w:bidi w:val="0"/>
            </w:pPr>
            <w:r>
              <w:rPr>
                <w:rFonts w:ascii="Calibri" w:cs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„Gorące powietrze”</w:t>
            </w:r>
          </w:p>
          <w:p w:rsidR="002403CF" w:rsidRPr="00EA25E9" w:rsidRDefault="002403CF" w:rsidP="008F719D">
            <w:pPr>
              <w:rPr>
                <w:rFonts w:ascii="Calibri" w:hAnsi="Calibri"/>
              </w:rPr>
            </w:pP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13 kW</w:t>
            </w:r>
          </w:p>
          <w:p w:rsidR="002403CF" w:rsidRPr="00EA25E9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14 kW</w:t>
            </w:r>
          </w:p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12 kW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492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„Para”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12 kW</w:t>
            </w:r>
          </w:p>
          <w:p w:rsidR="002403CF" w:rsidRPr="00EA25E9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12 kW</w:t>
            </w:r>
          </w:p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12 kW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631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gazowe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492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wody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492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Odpływ wody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DN 50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EA25E9" w:rsidTr="008F719D">
        <w:trPr>
          <w:trHeight w:val="492"/>
        </w:trPr>
        <w:tc>
          <w:tcPr>
            <w:tcW w:w="2869" w:type="dxa"/>
          </w:tcPr>
          <w:p w:rsidR="002403CF" w:rsidRPr="00EA25E9" w:rsidRDefault="002403CF" w:rsidP="008F719D">
            <w:pPr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Napięcie</w:t>
            </w:r>
          </w:p>
        </w:tc>
        <w:tc>
          <w:tcPr>
            <w:tcW w:w="1797" w:type="dxa"/>
          </w:tcPr>
          <w:p w:rsidR="002403CF" w:rsidRPr="00EA25E9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 NAC 230 V</w:t>
            </w:r>
          </w:p>
        </w:tc>
        <w:tc>
          <w:tcPr>
            <w:tcW w:w="3953" w:type="dxa"/>
          </w:tcPr>
          <w:p w:rsidR="002403CF" w:rsidRPr="00EA25E9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</w:tbl>
    <w:p w:rsidR="002403CF" w:rsidRPr="00EA25E9" w:rsidRDefault="002403CF" w:rsidP="002403CF">
      <w:pPr>
        <w:rPr>
          <w:rFonts w:ascii="Calibri" w:hAnsi="Calibri" w:cs="Calibri"/>
          <w:noProof/>
        </w:rPr>
      </w:pPr>
    </w:p>
    <w:p w:rsidR="002403CF" w:rsidRDefault="002403CF" w:rsidP="002403CF"/>
    <w:p w:rsidR="002403CF" w:rsidRPr="008E2BCE" w:rsidRDefault="002403CF" w:rsidP="002403CF">
      <w:pPr>
        <w:ind w:right="3261"/>
        <w:rPr>
          <w:rFonts w:ascii="Calibri" w:hAnsi="Calibri"/>
        </w:rPr>
        <w:bidi w:val="0"/>
      </w:pPr>
      <w:r>
        <w:rPr>
          <w:rFonts w:ascii="Calibri" w:hAnsi="Calibri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Piec konwekcyjno-parowy (6 x 2/1 GN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)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Typ: RATIONAL iCombi Classic 6-2/1 G  </w:t>
      </w:r>
    </w:p>
    <w:p w:rsidR="002403CF" w:rsidRPr="008E2BCE" w:rsidRDefault="002403CF" w:rsidP="002403CF">
      <w:pPr>
        <w:tabs>
          <w:tab w:val="left" w:pos="6804"/>
        </w:tabs>
        <w:ind w:right="3261"/>
        <w:rPr>
          <w:rFonts w:ascii="Calibri" w:hAnsi="Calibri" w:cs="Calibri"/>
        </w:rPr>
        <w:bidi w:val="0"/>
      </w:pP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Opcjonalny piec konwekcyjno-parowy z możliwością podłączania do sieci, zgodny z DIN 18866, przeznaczony do automatycznego przyrządzania potraw. Urządzenie stołowe,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wentylatora. Wysoce wydajne odprowadzanie wilgoci zapewniają perfekcyjne rezultaty przyrządzania nawet w przypadku pełnych załadunków. Zintegrowany, bezobsługowy system odprowadzania tłuszczu bez dodatkowego filtra tłuszczu.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Dynamiczna cyrkulacja powietrza w komorze dzięki wysoce wydajnemu, niezależnie modulowanemu wentylatorowi obracającemu się w dwóch kierunkach z 5 prędkościami, sterowana zależnie od warunków, z możliwością ręcznego programowania.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Urządzenie jest wyposażone w drzwi z wentylowanymi dwoma szybami, z których jedna to odchylana szyba wewnętrzna ze specjalną powłoką odbijającą ciepło oraz nakładaną uszczelką drzwi, umożliwiająca łatwe czyszczenie i wymianę uszczelki bez konieczności wzywania pracownika technicznego. Drzwi są wyposażone w klamkę otwieraną jedną ręką i funkcję zatrzaskiwania. Urządzenie jest ponadto wyposażone w 4,3-calowy kolorowy wyświetlacz</w:t>
      </w:r>
      <w:r>
        <w:rPr>
          <w:rStyle w:val="Kommentarzeichen"/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i zegar czasu rzeczywistego. Komora do gotowania ma energooszczędne oświetlenie LED o długiej żywotności. Załadunek urządzenia jest możliwy za pomocą stabilnego stelaża zawieszanego (odstęp między szynami min. 68 mm) lub stelaża ruchomego (min. 64 mm) umożliwiającego umieszczenie 6 rusztów lub blach (2/1 GN) ze wzdłużnym układem prowadnic do akcesoriów GN. Zintegrowany syfon do odpływu wody do kanalizacji lub wolny odpływ. Możliwość podłączania do urządzenia optymalizującego zużycie energii zgodnie z DIN 18875. W przypadku przepisowej instalacji górny poziom stelaża ruchomego nie może przekraczać wysokości 1,60 m. Automatyczne dostosowanie urządzenia do miejsca instalacji (wysokość / temperatura wrzenia). Prosta obsługa za pomocą ikon nie wymaga znajomości języka. 2 lata gwarancji, obejmującej również części zamienne, czas pracy i dojazd. Wymagane są następujące lub porównywalne deklaracje, zatwierdzenia i znaki testowe: IP X5, Intertek, SVGW/SSIGE, CE, VDE, GS, EMC, WRAS, Watermark, NSF, FDA, DEKRA; HKICert, EnergyStar, DVL/Germanischer Lloyd, PCTAE44. Urządzenie jest dopuszczone do stosowania bez nadzorowania. Producent musi posiadać certyfikat ISO 9001, ISO 14001 i ISO 50001. Urządzenie jest wyposażone w następujące tryby pracy: gotowanie na parze, gotowanie gorącym powietrzem i kombinacja z dowolną regulacją wilgotności, regeneracja, gotowanie w niskich temperaturach, gotowanie Delta-T, regulacja temperatury rdzenia oraz Cool-Down. Możliwość regulacji temperatury od +30°C do +300°C w komorze do gotowania. Urządzenie jest wyposażone w całkowicie automatyczny precyzyjny pomiar z dokładnością do 10%, regulację i wyświetlanie stopnia wilgotności w komorze do gotowania. Przygotowane potrawy można podgrzewać i gotować do końca z funkcją regulacji klimatu urządzenia, nawet jeżeli potrawy są już ułożone na talerzach.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Można zaprogramować do 100 programów gotowania z maksymalnie 12 krokami przyrządzania i indywidualnie zatytułować je w różnych językach (również w alfabetach innych niż łaciński). Wytwarzanie pary przebiega bezciśnieniowo, za pomocą generatora świeżej pary z programem samodzielnego czyszczenia i automatycznym odkamienianiem i pielęgnacją, niezależnie od ustawionej twardości wody. Możliwa obsługa bez układu zmiękczania wody. Dzięki programowi samodzielnego czyszczenia ręczne usuwanie kamienia nie jest już konieczne.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nocy.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Zintegrowany spryskiwacz ręczny z automatycznym powrotem i funkcją przełączania między strumieniem prysznicowym i punktowym.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Opcjonalne w pełni zintegrowane złącze WLAN i Ethernet bez zewnętrznej anteny do podłączenia urządzenia do sieci w chmurze oraz zdalnego sterowania. Centralne programowanie programów do gotowania oraz dzielenie urządzenia. Zapis danych serwisowych i HACCP, aktualnego klimatu w komorze do gotowania, ustawionego trybu i pozostałego czasu pracy. Możliwe jest również przesyłanie danych przez zintegrowany interfejs USB do lokalnej wymiany lub przez rozwiązanie chmurowe bez konieczności stosowania specjalnego oprogramowania producenta. Administracja programów przyrządzania i produkcji oraz zarządzanie urządzeniem jest możliwe za pośrednictwem sieci w chmurze.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946"/>
        <w:gridCol w:w="3804"/>
      </w:tblGrid>
      <w:tr w:rsidR="002403CF" w:rsidRPr="008E2BCE" w:rsidTr="008F719D">
        <w:trPr>
          <w:trHeight w:val="444"/>
        </w:trPr>
        <w:tc>
          <w:tcPr>
            <w:tcW w:w="2869" w:type="dxa"/>
            <w:vAlign w:val="center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Dane techniczne</w:t>
            </w:r>
          </w:p>
        </w:tc>
        <w:tc>
          <w:tcPr>
            <w:tcW w:w="1946" w:type="dxa"/>
            <w:vAlign w:val="center"/>
          </w:tcPr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zaplanowane</w:t>
            </w:r>
          </w:p>
        </w:tc>
        <w:tc>
          <w:tcPr>
            <w:tcW w:w="3804" w:type="dxa"/>
            <w:vAlign w:val="center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oferowane</w:t>
            </w:r>
          </w:p>
        </w:tc>
      </w:tr>
      <w:tr w:rsidR="002403CF" w:rsidRPr="008E2BCE" w:rsidTr="008F719D">
        <w:trPr>
          <w:trHeight w:val="174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Całe urządzenie z klamką itp. [szer. x wys. x gł.]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RATIONAL Sans TT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ok. 1100 x 850 x 1050 mm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492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Pojemność: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6 poziomów 2/1 GN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492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Zakres temperatur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+30°-300°C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492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</w:t>
            </w:r>
          </w:p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(znamionowe obciążenie cieplne)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28 kW</w:t>
            </w:r>
          </w:p>
          <w:p w:rsidR="002403CF" w:rsidRPr="008E2BCE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31 kW</w:t>
            </w:r>
          </w:p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28 kW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492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„Gorące powietrze”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28 kW</w:t>
            </w:r>
          </w:p>
          <w:p w:rsidR="002403CF" w:rsidRPr="008E2BCE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31 kW</w:t>
            </w:r>
          </w:p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28 kW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492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„Para”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21 kW</w:t>
            </w:r>
          </w:p>
          <w:p w:rsidR="002403CF" w:rsidRPr="008E2BCE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23 kW</w:t>
            </w:r>
          </w:p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21 kW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631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gazowe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492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wody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492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Odpływ wody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DN 50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8E2BCE" w:rsidTr="008F719D">
        <w:trPr>
          <w:trHeight w:val="492"/>
        </w:trPr>
        <w:tc>
          <w:tcPr>
            <w:tcW w:w="2869" w:type="dxa"/>
          </w:tcPr>
          <w:p w:rsidR="002403CF" w:rsidRPr="008E2BCE" w:rsidRDefault="002403CF" w:rsidP="008F719D">
            <w:pPr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Napięcie </w:t>
            </w:r>
          </w:p>
        </w:tc>
        <w:tc>
          <w:tcPr>
            <w:tcW w:w="1946" w:type="dxa"/>
          </w:tcPr>
          <w:p w:rsidR="002403CF" w:rsidRPr="008E2BCE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 NAC 230 V</w:t>
            </w:r>
          </w:p>
        </w:tc>
        <w:tc>
          <w:tcPr>
            <w:tcW w:w="3804" w:type="dxa"/>
          </w:tcPr>
          <w:p w:rsidR="002403CF" w:rsidRPr="008E2BCE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</w:tbl>
    <w:p w:rsidR="002403CF" w:rsidRPr="008E2BCE" w:rsidRDefault="002403CF" w:rsidP="002403CF">
      <w:pPr>
        <w:rPr>
          <w:rFonts w:ascii="Calibri" w:hAnsi="Calibri"/>
          <w:noProof/>
        </w:rPr>
      </w:pPr>
    </w:p>
    <w:p w:rsidR="002403CF" w:rsidRDefault="002403CF" w:rsidP="002403CF">
      <w:pPr>
        <w:bidi w:val="0"/>
      </w:pPr>
    </w:p>
    <w:p w:rsidR="002403CF" w:rsidRPr="00363FFC" w:rsidRDefault="002403CF" w:rsidP="002403CF">
      <w:pPr>
        <w:ind w:right="3261"/>
        <w:rPr>
          <w:rFonts w:ascii="Calibri" w:hAnsi="Calibri"/>
        </w:rPr>
        <w:bidi w:val="0"/>
      </w:pPr>
      <w:r>
        <w:rPr>
          <w:rFonts w:ascii="Calibri" w:hAnsi="Calibri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Piec konwekcyjno-parowy (10 x 1/1 GN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)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Typ: RATIONAL iCombi Classic 10-1/1 G  </w:t>
      </w:r>
    </w:p>
    <w:p w:rsidR="002403CF" w:rsidRPr="00363FFC" w:rsidRDefault="002403CF" w:rsidP="002403CF">
      <w:pPr>
        <w:tabs>
          <w:tab w:val="left" w:pos="6804"/>
        </w:tabs>
        <w:ind w:right="3261"/>
        <w:rPr>
          <w:rFonts w:ascii="Calibri" w:hAnsi="Calibri" w:cs="Calibri"/>
        </w:rPr>
        <w:bidi w:val="0"/>
      </w:pP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Opcjonalny piec konwekcyjno-parowy z możliwością podłączania do sieci, zgodny z DIN 18866, przeznaczony do automatycznego przyrządzania potraw. Urządzenie stołowe,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wentylatora. Wysoce wydajne odprowadzanie wilgoci zapewniają perfekcyjne rezultaty przyrządzania nawet w przypadku pełnych załadunków. Zintegrowany, bezobsługowy system odprowadzania tłuszczu bez dodatkowego filtra tłuszczu.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Dynamiczna cyrkulacja powietrza w komorze dzięki dwóm</w:t>
      </w:r>
      <w:r>
        <w:rPr>
          <w:rFonts w:ascii="Calibri" w:hAnsi="Calibri"/>
          <w:noProof/>
          <w:color w:val="0070C0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wysoce wydajnym, niezależnie modulowanym wentylatorom obracającym się w dwóch kierunkach z 5 prędkościami, sterowana zależnie od warunków, z możliwością ręcznego programowania.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Urządzenie jest wyposażone w drzwi z wentylowanymi dwoma szybami, z których jedna to odchylana szyba wewnętrzna ze specjalną powłoką odbijającą ciepło oraz nakładaną uszczelką drzwi, umożliwiająca łatwe czyszczenie i wymianę uszczelki bez konieczności wzywania pracownika technicznego. Drzwi są wyposażone w klamkę otwieraną jedną ręką i funkcję zatrzaskiwania. Urządzenie jest ponadto wyposażone w 4,3-calowy kolorowy wyświetlacz</w:t>
      </w:r>
      <w:r>
        <w:rPr>
          <w:rStyle w:val="Kommentarzeichen"/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i zegar czasu rzeczywistego. Komora do gotowania ma energooszczędne oświetlenie LED o długiej żywotności. Załadunek urządzenia jest możliwy za pomocą stabilnego stelaża zawieszanego (odstęp między szynami min. 68 mm) lub stelaża ruchomego (min. 64 mm) umożliwiającego umieszczenie 10 rusztów lub blach </w:t>
      </w:r>
      <w:r>
        <w:rPr>
          <w:rFonts w:ascii="Calibri" w:hAnsi="Calibri"/>
          <w:color w:val="002060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(1/1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GN) ze wzdłużnym układem prowadnic do akcesoriów GN. Zintegrowany syfon do odpływu wody do kanalizacji lub wolny odpływ. Możliwość podłączania do urządzenia optymalizującego zużycie energii zgodnie z DIN 18875. W przypadku przepisowej instalacji górny poziom urządzenia nie może przekraczać wysokości 1,60 m. Automatyczne dostosowanie urządzenia do miejsca instalacji (wysokość / temperatura wrzenia). Prosta obsługa za pomocą ikon nie wymaga znajomości języka. 2 lata gwarancji, obejmującej również części zamienne, czas pracy i dojazd. Wymagane są następujące lub porównywalne deklaracje, zatwierdzenia i znaki testowe: IP X5, Intertek, SVGW/SSIGE, CE, VDE, GS, EMC, WRAS, Watermark, NSF, FDA, DEKRA; HKICert, EnergyStar, DVL/Germanischer Lloyd, PCTAE44. Urządzenie jest dopuszczone do stosowania bez nadzorowania. Producent musi posiadać certyfikat ISO 9001, ISO 14001 i ISO 50001. Urządzenie jest wyposażone w następujące tryby pracy: gotowanie na parze, gotowanie gorącym powietrzem i kombinacja z dowolną regulacją wilgotności, regeneracja, gotowanie w niskich temperaturach, gotowanie Delta-T, regulacja temperatury rdzenia oraz Cool-Down. Możliwość regulacji temperatury od +30°C do +300°C w komorze do gotowania. Urządzenie jest wyposażone w całkowicie automatyczny precyzyjny pomiar z dokładnością do 10%, regulację i wyświetlanie stopnia wilgotności w komorze do gotowania. Przygotowane potrawy można podgrzewać i gotować do końca z funkcją regulacji klimatu urządzenia, nawet jeżeli potrawy są już ułożone na talerzach.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Można zaprogramować do 100 programów gotowania z maksymalnie 12 krokami przyrządzania i indywidualnie zatytułować je w różnych językach (również w alfabetach innych niż łaciński). Wytwarzanie pary przebiega bezciśnieniowo, za pomocą generatora świeżej pary z programem samodzielnego czyszczenia i automatycznym odkamienianiem i pielęgnacją, niezależnie od ustawionej twardości wody. Możliwa obsługa bez układu zmiękczania wody. Dzięki programowi samodzielnego czyszczenia ręczne usuwanie kamienia nie jest już konieczne.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nocy.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Zintegrowany spryskiwacz ręczny z automatycznym powrotem i funkcją przełączania między strumieniem prysznicowym i punktowym.</w:t>
      </w:r>
      <w:r>
        <w:rPr>
          <w:rFonts w:ascii="Calibri" w:hAnsi="Calibri"/>
          <w:noProof/>
          <w:color w:val="E2001A"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Opcjonalne w pełni zintegrowane złącze WLAN i Ethernet bez zewnętrznej anteny do podłączenia urządzenia do sieci w chmurze oraz zdalnego sterowania. Centralne programowanie programów do gotowania oraz dzielenie urządzenia. Zapis danych serwisowych i HACCP, aktualnego klimatu w komorze do gotowania, ustawionego trybu i pozostałego czasu pracy. Możliwe jest również przesyłanie danych przez zintegrowany interfejs USB do lokalnej wymiany lub przez rozwiązanie chmurowe bez konieczności stosowania specjalnego oprogramowania producenta. Administracja programów przyrządzania i produkcji oraz zarządzanie urządzeniem jest możliwe za pośrednictwem sieci w chmurze.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946"/>
        <w:gridCol w:w="3804"/>
      </w:tblGrid>
      <w:tr w:rsidR="002403CF" w:rsidTr="008F719D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Dane techniczne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zaplanowane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oferowane</w:t>
            </w:r>
          </w:p>
        </w:tc>
      </w:tr>
      <w:tr w:rsidR="002403CF" w:rsidTr="008F719D">
        <w:trPr>
          <w:trHeight w:val="299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Całe urządzenie z klamką itp. [szer. x wys. x gł.]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RATIONAL Sans TT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ok. 850 x 1100 x 850 mm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Pojemność: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10 poziomów 1/1 GN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Zakres temperatur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+30°-300°C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</w:t>
            </w:r>
          </w:p>
          <w:p w:rsidR="002403CF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(znamionowe obciążenie cieplne)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22 kW</w:t>
            </w:r>
          </w:p>
          <w:p w:rsidR="002403CF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24 kW</w:t>
            </w:r>
          </w:p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22 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rPr>
                <w:rFonts w:ascii="Calibri" w:hAnsi="Calibri" w:cs="Calibri"/>
                <w:color w:val="000000"/>
                <w:sz w:val="16"/>
              </w:rPr>
              <w:bidi w:val="0"/>
            </w:pPr>
            <w:r>
              <w:rPr>
                <w:rFonts w:ascii="Calibri" w:cs="Calibri" w:hAnsi="Calibri"/>
                <w:color w:val="000000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„Gorące powietrze”</w:t>
            </w:r>
          </w:p>
          <w:p w:rsidR="002403CF" w:rsidRDefault="002403CF" w:rsidP="008F719D">
            <w:pPr>
              <w:rPr>
                <w:rFonts w:ascii="Calibri" w:hAnsi="Calibri"/>
              </w:rPr>
            </w:pP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22 kW</w:t>
            </w:r>
          </w:p>
          <w:p w:rsidR="002403CF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24 kW</w:t>
            </w:r>
          </w:p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22 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„Para”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20 kW</w:t>
            </w:r>
          </w:p>
          <w:p w:rsidR="002403CF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22 kW</w:t>
            </w:r>
          </w:p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20 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gazowe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wody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Odpływ wody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DN 50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Napięcie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 NAC 230 V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</w:tbl>
    <w:p w:rsidR="002403CF" w:rsidRPr="00363FFC" w:rsidRDefault="002403CF" w:rsidP="002403CF">
      <w:pPr>
        <w:rPr>
          <w:rFonts w:ascii="Calibri" w:hAnsi="Calibri"/>
          <w:noProof/>
        </w:rPr>
      </w:pPr>
    </w:p>
    <w:p w:rsidR="002403CF" w:rsidRDefault="002403CF" w:rsidP="002403CF"/>
    <w:p w:rsidR="002403CF" w:rsidRPr="00505844" w:rsidRDefault="002403CF" w:rsidP="002403CF">
      <w:pPr>
        <w:ind w:right="3261"/>
        <w:rPr>
          <w:rFonts w:ascii="Calibri" w:hAnsi="Calibri"/>
        </w:rPr>
        <w:bidi w:val="0"/>
      </w:pPr>
      <w:r>
        <w:rPr>
          <w:rFonts w:ascii="Calibri" w:hAnsi="Calibri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Piec konwekcyjno-parowy (10 x 2/1 GN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)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Typ: RATIONAL iCombi Classic 10-2/1 G  </w:t>
      </w:r>
    </w:p>
    <w:p w:rsidR="002403CF" w:rsidRPr="00505844" w:rsidRDefault="002403CF" w:rsidP="002403CF">
      <w:pPr>
        <w:tabs>
          <w:tab w:val="left" w:pos="6804"/>
        </w:tabs>
        <w:ind w:right="3261"/>
        <w:rPr>
          <w:rFonts w:ascii="Calibri" w:hAnsi="Calibri" w:cs="Calibri"/>
        </w:rPr>
        <w:bidi w:val="0"/>
      </w:pP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Opcjonalny piec konwekcyjno-parowy z możliwością podłączania do sieci, zgodny z DIN 18866, przeznaczony do automatycznego przyrządzania potraw. Urządzenie stołowe,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wentylatora. Wysoce wydajne odprowadzanie wilgoci zapewniają perfekcyjne rezultaty przyrządzania nawet w przypadku pełnych załadunków. Zintegrowany, bezobsługowy system odprowadzania tłuszczu bez dodatkowego filtra tłuszczu.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Dynamiczna cyrkulacja powietrza w komorze dzięki dwóm wysoce wydajnym, niezależnie modulowanym wentylatorom obracającym się w dwóch kierunkach z 5 prędkościami, sterowana zależnie od warunków, z możliwością ręcznego programowania.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Urządzenie jest wyposażone w drzwi z wentylowanymi dwoma szybami, z których jedna to odchylana szyba wewnętrzna ze specjalną powłoką odbijającą ciepło oraz nakładaną uszczelką drzwi, umożliwiająca łatwe czyszczenie i wymianę uszczelki bez konieczności wzywania pracownika technicznego. Drzwi są wyposażone w klamkę otwieraną jedną ręką i funkcję zatrzaskiwania. Urządzenie jest ponadto wyposażone w 4,3-calowy kolorowy wyświetlacz</w:t>
      </w:r>
      <w:r>
        <w:rPr>
          <w:rStyle w:val="Kommentarzeichen"/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i zegar czasu rzeczywistego. Komora do gotowania ma energooszczędne oświetlenie LED o długiej żywotności. Załadunek urządzenia jest możliwy za pomocą stabilnego stelaża zawieszanego (odstęp między szynami min. 68 mm) lub stelaża ruchomego (min. 63 mm) umożliwiającego umieszczenie 10 rusztów lub blach (2/1 GN) ze wzdłużnym układem prowadnic do akcesoriów GN. Zintegrowany syfon do odpływu wody do kanalizacji lub wolny odpływ. Możliwość podłączania do urządzenia optymalizującego zużycie energii zgodnie z DIN 18875. W przypadku przepisowej instalacji górny poziom stelaża ruchomego nie może przekraczać wysokości 1,60 m. Automatyczne dostosowanie urządzenia do miejsca instalacji (wysokość / temperatura wrzenia). Prosta obsługa za pomocą ikon nie wymaga znajomości języka. 2 lata gwarancji, obejmującej również części zamienne, czas pracy i dojazd. Wymagane są następujące lub porównywalne deklaracje, zatwierdzenia i znaki testowe: IP X5, Intertek, SVGW/SSIGE, CE, VDE, GS, EMC, WRAS, Watermark, NSF, FDA, DEKRA; HKICert, EnergyStar, DVL/Germanischer Lloyd, PCTAE44. Urządzenie jest dopuszczone do stosowania bez nadzorowania. Producent musi posiadać certyfikat ISO 9001, ISO 14001 i ISO 50001. Urządzenie jest wyposażone w następujące tryby pracy: gotowanie na parze, gotowanie gorącym powietrzem i kombinacja z dowolną regulacją wilgotności, regeneracja, gotowanie w niskich temperaturach, gotowanie Delta-T, regulacja temperatury rdzenia oraz Cool-Down. Możliwość regulacji temperatury od +30°C do +300°C w komorze do gotowania. Urządzenie jest wyposażone w całkowicie automatyczny precyzyjny pomiar z dokładnością do 10%, regulację i wyświetlanie stopnia wilgotności w komorze do gotowania. Przygotowane potrawy można podgrzewać i gotować do końca z funkcją regulacji klimatu urządzenia, nawet jeżeli potrawy są już ułożone na talerzach.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Można zaprogramować do 100 programów gotowania z maksymalnie 12 krokami przyrządzania i indywidualnie zatytułować je w różnych językach (również w alfabetach innych niż łaciński). Wytwarzanie pary przebiega bezciśnieniowo, za pomocą generatora świeżej pary z programem samodzielnego czyszczenia i automatycznym odkamienianiem i pielęgnacją, niezależnie od ustawionej twardości wody. Możliwa obsługa bez układu zmiękczania wody. Dzięki programowi samodzielnego czyszczenia ręczne usuwanie kamienia nie jest już konieczne.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nocy.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Zintegrowany spryskiwacz ręczny z automatycznym powrotem i funkcją przełączania między strumieniem prysznicowym i punktowym.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Opcjonalne w pełni zintegrowane złącze WLAN i Ethernet bez zewnętrznej anteny do podłączenia urządzenia do sieci w chmurze oraz zdalnego sterowania. Centralne programowanie programów do gotowania oraz dzielenie urządzenia. Zapis danych serwisowych i HACCP, aktualnego klimatu w komorze do gotowania, ustawionego trybu i pozostałego czasu pracy. Możliwe jest również przesyłanie danych przez zintegrowany interfejs USB do lokalnej wymiany lub przez rozwiązanie chmurowe bez konieczności stosowania specjalnego oprogramowania producenta. Administracja programów przyrządzania i produkcji oraz zarządzanie urządzeniem jest możliwe za pośrednictwem sieci w chmurze.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2403CF" w:rsidRPr="00505844" w:rsidTr="008F719D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505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Dane techniczne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zaplanowane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oferowane</w:t>
            </w:r>
          </w:p>
        </w:tc>
      </w:tr>
      <w:tr w:rsidR="002403CF" w:rsidRPr="00505844" w:rsidTr="008F719D">
        <w:trPr>
          <w:trHeight w:val="17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Całe urządzenie z klamką itp. [szer. x wys. x gł.]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RATIONAL Sans TT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ok. 1100 x 1050 x 1050 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Pojemność: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10 poziomów 2/1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Zakres temperatur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+30°-300°C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</w:t>
            </w:r>
          </w:p>
          <w:p w:rsidR="002403CF" w:rsidRPr="00505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(znamionowe obciążenie cieplne)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40 kW</w:t>
            </w:r>
          </w:p>
          <w:p w:rsidR="002403CF" w:rsidRPr="00505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44 kW</w:t>
            </w:r>
          </w:p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40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rPr>
                <w:rFonts w:ascii="Calibri" w:hAnsi="Calibri" w:cs="Calibri"/>
                <w:sz w:val="16"/>
              </w:rPr>
              <w:bidi w:val="0"/>
            </w:pPr>
            <w:r>
              <w:rPr>
                <w:rFonts w:ascii="Calibri" w:cs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„Gorące powietrze”</w:t>
            </w:r>
          </w:p>
          <w:p w:rsidR="002403CF" w:rsidRPr="00505844" w:rsidRDefault="002403CF" w:rsidP="008F719D">
            <w:pPr>
              <w:rPr>
                <w:rFonts w:ascii="Calibri" w:hAnsi="Calibri"/>
              </w:rPr>
            </w:pP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40 kW</w:t>
            </w:r>
          </w:p>
          <w:p w:rsidR="002403CF" w:rsidRPr="00505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44 kW</w:t>
            </w:r>
          </w:p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40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„Para”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40 kW</w:t>
            </w:r>
          </w:p>
          <w:p w:rsidR="002403CF" w:rsidRPr="00505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44 kW</w:t>
            </w:r>
          </w:p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40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gazowe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wody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Napięcie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 NAC 230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505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Odpływ wody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505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505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</w:tbl>
    <w:p w:rsidR="002403CF" w:rsidRPr="00505844" w:rsidRDefault="002403CF" w:rsidP="002403CF">
      <w:pPr>
        <w:rPr>
          <w:rFonts w:ascii="Calibri" w:hAnsi="Calibri"/>
          <w:noProof/>
        </w:rPr>
      </w:pPr>
    </w:p>
    <w:p w:rsidR="002403CF" w:rsidRDefault="002403CF" w:rsidP="002403CF"/>
    <w:p w:rsidR="002403CF" w:rsidRPr="000D46A4" w:rsidRDefault="002403CF" w:rsidP="002403CF">
      <w:pPr>
        <w:ind w:right="3261"/>
        <w:rPr>
          <w:rFonts w:ascii="Calibri" w:hAnsi="Calibri"/>
        </w:rPr>
        <w:bidi w:val="0"/>
      </w:pPr>
      <w:r>
        <w:rPr>
          <w:rFonts w:ascii="Calibri" w:hAnsi="Calibri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Piec konwekcyjno-parowy (20 x 1/1 GN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)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Typ: RATIONAL iCombi Classic 20-1/1 G  </w:t>
      </w:r>
    </w:p>
    <w:p w:rsidR="002403CF" w:rsidRPr="000D46A4" w:rsidRDefault="002403CF" w:rsidP="002403CF">
      <w:pPr>
        <w:tabs>
          <w:tab w:val="left" w:pos="6804"/>
        </w:tabs>
        <w:ind w:right="3261"/>
        <w:rPr>
          <w:rFonts w:ascii="Calibri" w:hAnsi="Calibri" w:cs="Calibri"/>
        </w:rPr>
        <w:bidi w:val="0"/>
      </w:pP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Opcjonalny piec konwekcyjno-parowy z możliwością podłączania do sieci, zgodny z DIN 18866, przeznaczony do automatycznego przyrządzania potraw. Urządzenie ogrzewane gazem, przeznaczone do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wentylatora. Wysoce wydajne odprowadzanie wilgoci zapewniają perfekcyjne rezultaty przyrządzania nawet w przypadku pełnych załadunków. Zintegrowany, bezobsługowy system odprowadzania tłuszczu bez dodatkowego filtra tłuszczu.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Dynamiczna cyrkulacja powietrza w komorze dzięki trzem wysoce wydajnym, niezależnie modulowanym wentylatorom obracającym się w dwóch kierunkach z 5 prędkościami, sterowana zależnie od warunków, z możliwością ręcznego programowania.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Urządzenie jest wyposażone w drzwi z wentylowanymi dwoma szybami, z których jedna to odchylana szyba wewnętrzna ze specjalną powłoką odbijającą ciepło oraz nakładaną uszczelką drzwi, umożliwiająca łatwe czyszczenie i wymianę uszczelki bez konieczności wzywania pracownika technicznego. Drzwi są wyposażone w klamkę otwieraną jedną ręką i funkcję zatrzaskiwania. Urządzenie jest ponadto wyposażone w 4,3-calowy kolorowy wyświetlacz</w:t>
      </w:r>
      <w:r>
        <w:rPr>
          <w:rStyle w:val="Kommentarzeichen"/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i zegar czasu rzeczywistego. Komora do gotowania ma energooszczędne oświetlenie LED o długiej żywotności. Załadunek urządzenia jest możliwy za pomocą stelaża ruchomego (min. 65 mm) umożliwiającego umieszczenie 20 rusztów lub blach (1/1 GN) ze wzdłużnym układem prowadnic do akcesoriów GN. Zintegrowany syfon do odpływu wody do kanalizacji lub wolny odpływ. Możliwość podłączania do urządzenia optymalizującego zużycie energii zgodnie z DIN 18875. W przypadku przepisowej instalacji górny poziom stelaża ruchomego nie może przekraczać wysokości 1,60 m. Automatyczne dostosowanie urządzenia do miejsca instalacji (wysokość / temperatura wrzenia). Prosta obsługa za pomocą ikon nie wymaga znajomości języka. 2 lata gwarancji, obejmującej również części zamienne, czas pracy i dojazd. Wymagane są następujące lub porównywalne deklaracje, zatwierdzenia i znaki testowe: IP X5, Intertek, SVGW/SSIGE, CE, VDE, GS, EMC, WRAS, Watermark, NSF, FDA, DEKRA; HKICert, EnergyStar, DVL/Germanischer Lloyd, PCTAE44. Urządzenie jest dopuszczone do stosowania bez nadzorowania. Producent musi posiadać certyfikat ISO 9001, ISO 14001 i ISO 50001. Urządzenie jest wyposażone w następujące tryby pracy: gotowanie na parze, gotowanie gorącym powietrzem i kombinacja z dowolną regulacją wilgotności, regeneracja, gotowanie w niskich temperaturach, gotowanie Delta-T, regulacja temperatury rdzenia oraz Cool-Down. Możliwość regulacji temperatury od +30°C do +300°C w komorze do gotowania. Urządzenie jest wyposażone w całkowicie automatyczny precyzyjny pomiar z dokładnością do 10%, regulację i wyświetlanie stopnia wilgotności w komorze do gotowania. Przygotowane potrawy można podgrzewać i gotować do końca z funkcją regulacji klimatu urządzenia, nawet jeżeli potrawy są już ułożone na talerzach.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Można zaprogramować do 100 programów gotowania z maksymalnie 12 krokami przyrządzania i indywidualnie zatytułować je w różnych językach (również w alfabetach innych niż łaciński). Wytwarzanie pary przebiega bezciśnieniowo, za pomocą generatora świeżej pary z opcjonalnym programem samodzielnego czyszczenia i automatycznym odkamienianiem i pielęgnacją, niezależnie od ustawionej twardości wody. Możliwa obsługa bez układu zmiękczania wody. Dzięki opcjonalnemu programowi samodzielnego czyszczenia ręczne usuwanie kamienia nie jest już konieczne.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nocy.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Zintegrowany spryskiwacz ręczny z automatycznym powrotem i funkcją przełączania między strumieniem prysznicowym i punktowym.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Opcjonalne w pełni zintegrowane złącze WLAN i Ethernet bez zewnętrznej anteny do podłączenia urządzenia do sieci w chmurze oraz zdalnego sterowania. Centralne programowanie programów do gotowania oraz dzielenie urządzenia. Zapis danych serwisowych i HACCP, aktualnego klimatu w komorze do gotowania, ustawionego trybu i pozostałego czasu pracy. Możliwe jest również przesyłanie danych przez zintegrowany interfejs USB do lokalnej wymiany lub przez rozwiązanie chmurowe bez konieczności stosowania specjalnego oprogramowania producenta. Administracja programów przyrządzania i produkcji oraz zarządzanie urządzeniem jest możliwe za pośrednictwem sieci w chmurze.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2403CF" w:rsidRPr="000D46A4" w:rsidTr="008F719D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0D46A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Dane techniczne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zaplanowane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oferowane</w:t>
            </w:r>
          </w:p>
        </w:tc>
      </w:tr>
      <w:tr w:rsidR="002403CF" w:rsidRPr="000D46A4" w:rsidTr="008F719D">
        <w:trPr>
          <w:trHeight w:val="323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Całe urządzenie z klamką itp. [szer. x wys. x gł.]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RATIONAL Sans TT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ok. 900 x 1900 x 950 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Pojemność: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 poziomów 1/1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Zakres temperatur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+30°-300°C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</w:t>
            </w:r>
          </w:p>
          <w:p w:rsidR="002403CF" w:rsidRPr="000D46A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(znamionowe obciążenie cieplne)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44 kW</w:t>
            </w:r>
          </w:p>
          <w:p w:rsidR="002403CF" w:rsidRPr="000D46A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48 kW</w:t>
            </w:r>
          </w:p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44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rPr>
                <w:rFonts w:ascii="Calibri" w:hAnsi="Calibri" w:cs="Calibri"/>
                <w:sz w:val="16"/>
              </w:rPr>
              <w:bidi w:val="0"/>
            </w:pPr>
            <w:r>
              <w:rPr>
                <w:rFonts w:ascii="Calibri" w:cs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„Gorące powietrze”</w:t>
            </w:r>
          </w:p>
          <w:p w:rsidR="002403CF" w:rsidRPr="000D46A4" w:rsidRDefault="002403CF" w:rsidP="008F719D">
            <w:pPr>
              <w:rPr>
                <w:rFonts w:ascii="Calibri" w:hAnsi="Calibri"/>
              </w:rPr>
            </w:pP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44 kW</w:t>
            </w:r>
          </w:p>
          <w:p w:rsidR="002403CF" w:rsidRPr="000D46A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48 kW</w:t>
            </w:r>
          </w:p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44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„Para”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38 kW</w:t>
            </w:r>
          </w:p>
          <w:p w:rsidR="002403CF" w:rsidRPr="000D46A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40 kW</w:t>
            </w:r>
          </w:p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38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gazowe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wody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Napięcie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 NAC 230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0D46A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Odpływ wody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0D46A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0D46A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</w:tbl>
    <w:p w:rsidR="002403CF" w:rsidRPr="000D46A4" w:rsidRDefault="002403CF" w:rsidP="002403CF">
      <w:pPr>
        <w:rPr>
          <w:rFonts w:ascii="Calibri" w:hAnsi="Calibri"/>
          <w:noProof/>
        </w:rPr>
      </w:pPr>
    </w:p>
    <w:p w:rsidR="002403CF" w:rsidRDefault="002403CF" w:rsidP="002403CF"/>
    <w:p w:rsidR="002403CF" w:rsidRPr="007E7844" w:rsidRDefault="002403CF" w:rsidP="002403CF">
      <w:pPr>
        <w:ind w:right="3261"/>
        <w:rPr>
          <w:rFonts w:ascii="Calibri" w:hAnsi="Calibri"/>
        </w:rPr>
        <w:bidi w:val="0"/>
      </w:pPr>
      <w:r>
        <w:rPr>
          <w:rFonts w:ascii="Calibri" w:hAnsi="Calibri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Piec konwekcyjno-parowy (20 x 2/1 GN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)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Typ: RATIONAL iCombi Classic 20-2/1 G  </w:t>
      </w:r>
    </w:p>
    <w:p w:rsidR="002403CF" w:rsidRPr="007E7844" w:rsidRDefault="002403CF" w:rsidP="002403CF">
      <w:pPr>
        <w:tabs>
          <w:tab w:val="left" w:pos="6804"/>
        </w:tabs>
        <w:ind w:right="3261"/>
        <w:rPr>
          <w:rFonts w:ascii="Calibri" w:hAnsi="Calibri" w:cs="Calibri"/>
        </w:rPr>
        <w:bidi w:val="0"/>
      </w:pP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Opcjonalny piec konwekcyjno-parowy z możliwością podłączania do sieci, zgodny z DIN 18866, przeznaczony do automatycznego przyrządzania potraw. Urządzenie wolnostojące,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wentylatora. Wysoce wydajne odprowadzanie wilgoci zapewniają perfekcyjne rezultaty przyrządzania nawet w przypadku pełnych załadunków. Zintegrowany, bezobsługowy system odprowadzania tłuszczu bez dodatkowego filtra tłuszczu.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Dynamiczna cyrkulacja powietrza w komorze dzięki trzem wysoce wydajnym, niezależnie modulowanym wentylatorom obracającym się w dwóch kierunkach z 5 prędkościami, sterowana zależnie od warunków, z możliwością ręcznego programowania.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Urządzenie jest wyposażone w drzwi z wentylowanymi dwoma szybami, z których jedna to odchylana szyba wewnętrzna ze specjalną powłoką odbijającą ciepło oraz nakładaną uszczelką drzwi, umożliwiająca łatwe czyszczenie i wymianę uszczelki bez konieczności wzywania pracownika technicznego. Drzwi są wyposażone w klamkę otwieraną jedną ręką i funkcję zatrzaskiwania. Urządzenie jest ponadto wyposażone w 4,3-calowy kolorowy wyświetlacz</w:t>
      </w:r>
      <w:r>
        <w:rPr>
          <w:rStyle w:val="Kommentarzeichen"/>
          <w:rFonts w:ascii="Calibri" w:cs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i zegar czasu rzeczywistego. Komora do gotowania ma energooszczędne oświetlenie LED o długiej żywotności. Załadunek urządzenia jest możliwy za pomocą stelaża ruchomego (min. 65 mm) umożliwiającego umieszczenie 20 rusztów lub blach (1/1 GN) ze wzdłużnym układem prowadnic do akcesoriów GN.</w:t>
      </w:r>
      <w:r>
        <w:rPr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Zintegrowany syfon do odpływu wody do kanalizacji lub wolny odpływ. Możliwość podłączania do urządzenia optymalizującego zużycie energii zgodnie z DIN 18875. W przypadku przepisowej instalacji górny poziom stelaża ruchomego nie może przekraczać wysokości 1,60 m. Automatyczne dostosowanie urządzenia do miejsca instalacji (wysokość / temperatura wrzenia). Prosta obsługa za pomocą ikon nie wymaga znajomości języka. 2 lata gwarancji, obejmującej również części zamienne, czas pracy i dojazd. Wymagane są następujące lub porównywalne deklaracje, zatwierdzenia i znaki testowe: IP X5, Intertek, SVGW/SSIGE, CE, VDE, GS, EMC, WRAS, Watermark, NSF, FDA, DEKRA; HKICert, EnergyStar, DVL/Germanischer Lloyd, PCTAE44. Urządzenie jest dopuszczone do stosowania bez nadzorowania. Producent musi posiadać certyfikat ISO 9001, ISO 14001 i ISO 50001. Urządzenie jest wyposażone w następujące tryby pracy: gotowanie na parze, gotowanie gorącym powietrzem i kombinacja z dowolną regulacją wilgotności, regeneracja, gotowanie w niskich temperaturach, gotowanie Delta-T, regulacja temperatury rdzenia oraz Cool-Down. Możliwość regulacji temperatury od +30°C do +300°C w komorze do gotowania. Urządzenie jest wyposażone w całkowicie automatyczny precyzyjny pomiar z dokładnością do 10%, regulację i wyświetlanie stopnia wilgotności w komorze do gotowania. Przygotowane potrawy można podgrzewać i gotować do końca z funkcją regulacji klimatu urządzenia, nawet jeżeli potrawy są już ułożone na talerzach.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Można zaprogramować do 100 programów gotowania z maksymalnie 12 krokami przyrządzania i indywidualnie zatytułować je w różnych językach (również w alfabetach innych niż łaciński). Wytwarzanie pary przebiega bezciśnieniowo, za pomocą generatora świeżej pary z programem samodzielnego czyszczenia i automatycznym odkamienianiem i pielęgnacją, niezależnie od ustawionej twardości wody. Możliwa obsługa bez układu zmiękczania wody. Dzięki programowi samodzielnego czyszczenia ręczne usuwanie kamienia nie jest już konieczne.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nocy.</w:t>
      </w:r>
      <w:r>
        <w:rPr>
          <w:rFonts w:ascii="Calibri" w:hAnsi="Calibri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Zintegrowany spryskiwacz ręczny z automatycznym powrotem i funkcją przełączania między strumieniem prysznicowym i punktowym. 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Opcjonalne w pełni zintegrowane złącze WLAN i Ethernet bez zewnętrznej anteny do podłączenia urządzenia do sieci w chmurze oraz zdalnego sterowania. Centralne programowanie programów do gotowania oraz dzielenie urządzenia. Zapis danych serwisowych i HACCP, aktualnego klimatu w komorze do gotowania, ustawionego trybu i pozostałego czasu pracy. Możliwe jest również przesyłanie danych przez zintegrowany interfejs USB do lokalnej wymiany lub przez rozwiązanie chmurowe bez konieczności stosowania specjalnego oprogramowania producenta. Administracja programów przyrządzania i produkcji oraz zarządzanie urządzeniem jest możliwe za pośrednictwem sieci w chmurze.</w:t>
      </w:r>
      <w:r>
        <w:rPr>
          <w:rFonts w:ascii="Calibri" w:hAnsi="Calibri"/>
          <w:noProof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2403CF" w:rsidRPr="007E7844" w:rsidTr="008F719D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7E7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Dane techniczne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zaplanowane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oferowane</w:t>
            </w:r>
          </w:p>
        </w:tc>
      </w:tr>
      <w:tr w:rsidR="002403CF" w:rsidRPr="007E7844" w:rsidTr="008F719D">
        <w:trPr>
          <w:trHeight w:val="17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Całe urządzenie z klamką itp. [szer. x wys. x gł.]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RATIONAL Sans TT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ok. 1100 x 1900 x 1150 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Pojemność: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 poziomów 2/1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Zakres temperatur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+30°-300°C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</w:t>
            </w:r>
          </w:p>
          <w:p w:rsidR="002403CF" w:rsidRPr="007E7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(znamionowe obciążenie cieplne)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80 kW</w:t>
            </w:r>
          </w:p>
          <w:p w:rsidR="002403CF" w:rsidRPr="007E7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88 kW</w:t>
            </w:r>
          </w:p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80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rPr>
                <w:rFonts w:ascii="Calibri" w:hAnsi="Calibri" w:cs="Calibri"/>
                <w:sz w:val="16"/>
              </w:rPr>
              <w:bidi w:val="0"/>
            </w:pPr>
            <w:r>
              <w:rPr>
                <w:rFonts w:ascii="Calibri" w:cs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„Gorące powietrze”</w:t>
            </w:r>
          </w:p>
          <w:p w:rsidR="002403CF" w:rsidRPr="007E7844" w:rsidRDefault="002403CF" w:rsidP="008F719D">
            <w:pPr>
              <w:rPr>
                <w:rFonts w:ascii="Calibri" w:hAnsi="Calibri"/>
              </w:rPr>
            </w:pP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80 kW</w:t>
            </w:r>
          </w:p>
          <w:p w:rsidR="002403CF" w:rsidRPr="007E7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88 kW</w:t>
            </w:r>
          </w:p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80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Moc dla trybu „Para”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ziemny H/L: 51 kW</w:t>
            </w:r>
          </w:p>
          <w:p w:rsidR="002403CF" w:rsidRPr="007E7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B/P: 56 kW</w:t>
            </w:r>
          </w:p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Gaz płynny 3 P: 51 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rPr>
                <w:rFonts w:ascii="Calibri" w:hAnsi="Calibri"/>
                <w:sz w:val="16"/>
              </w:rPr>
              <w:bidi w:val="0"/>
            </w:pPr>
            <w:r>
              <w:rPr>
                <w:rFonts w:ascii="Calibri" w:hAnsi="Calibri"/>
                <w:sz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gazowe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Przyłącze wody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¾ "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Odpływ wody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403CF" w:rsidRPr="007E7844" w:rsidRDefault="002403CF" w:rsidP="008F719D">
            <w:pPr>
              <w:jc w:val="right"/>
              <w:rPr>
                <w:rFonts w:ascii="Calibri" w:hAnsi="Calibri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  <w:tr w:rsidR="002403CF" w:rsidRPr="007E7844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Napięcie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  <w:bidi w:val="0"/>
            </w:pPr>
            <w:r>
              <w:rPr>
                <w:rFonts w:ascii="Calibri" w:cstheme="minorHAnsi" w:eastAsia="Times New Roman" w:hAnsi="Calibri"/>
                <w:sz w:val="16"/>
                <w:szCs w:val="16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 NAC 230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403CF" w:rsidRPr="007E7844" w:rsidRDefault="002403CF" w:rsidP="008F719D">
            <w:pPr>
              <w:jc w:val="center"/>
              <w:rPr>
                <w:rFonts w:ascii="Calibri" w:hAnsi="Calibri"/>
              </w:rPr>
            </w:pPr>
          </w:p>
        </w:tc>
      </w:tr>
    </w:tbl>
    <w:p w:rsidR="002403CF" w:rsidRPr="007E7844" w:rsidRDefault="002403CF" w:rsidP="002403CF">
      <w:pPr>
        <w:rPr>
          <w:rFonts w:ascii="Calibri" w:hAnsi="Calibri"/>
          <w:noProof/>
        </w:rPr>
      </w:pPr>
    </w:p>
    <w:p w:rsidR="002403CF" w:rsidRDefault="002403CF" w:rsidP="002403CF"/>
    <w:p w:rsidR="002403CF" w:rsidRPr="002403CF" w:rsidRDefault="002403CF" w:rsidP="002403CF"/>
    <w:sectPr w:rsidR="002403CF" w:rsidRPr="002403CF" w:rsidSect="00235F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3CF" w:rsidRDefault="002403CF" w:rsidP="002403CF">
      <w:pPr>
        <w:spacing w:after="0" w:line="240" w:lineRule="auto"/>
      </w:pPr>
      <w:r>
        <w:separator/>
      </w:r>
    </w:p>
  </w:endnote>
  <w:endnote w:type="continuationSeparator" w:id="0">
    <w:p w:rsidR="002403CF" w:rsidRDefault="002403CF" w:rsidP="0024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8D" w:rsidRDefault="00791A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8D" w:rsidRDefault="00791A8D">
    <w:pPr>
      <w:pStyle w:val="Fuzeile"/>
      <w:bidi w:val="0"/>
    </w:pPr>
    <w:r>
      <w:rPr>
        <w:noProof/>
        <w:color w:val="C8C8C8" w:themeColor="text2"/>
        <w:sz w:val="20"/>
        <w:szCs w:val="20"/>
        <w:lang w:val="en"/>
        <w:b w:val="0"/>
        <w:bCs w:val="0"/>
        <w:i w:val="0"/>
        <w:iCs w:val="0"/>
        <w:u w:val="none"/>
        <w:vertAlign w:val="baseline"/>
        <w:rtl w:val="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56E41" wp14:editId="0D038690">
              <wp:simplePos x="0" y="0"/>
              <wp:positionH relativeFrom="page">
                <wp:posOffset>7048006</wp:posOffset>
              </wp:positionH>
              <wp:positionV relativeFrom="page">
                <wp:posOffset>9866597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1A8D" w:rsidRPr="000B7EEA" w:rsidRDefault="00791A8D" w:rsidP="00791A8D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  <w:bidi w:val="0"/>
                          </w:pPr>
                          <w:r>
                            <w:rPr>
                              <w:rFonts w:ascii="RATIONAL Sans TT" w:cs="RATIONAL Sans TT" w:hAnsi="RATIONAL Sans TT"/>
                              <w:color w:val="646464" w:themeColor="text2" w:themeShade="80"/>
                              <w:szCs w:val="26"/>
                              <w:lang w:val="en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begin"/>
                          </w:r>
                          <w:r>
                            <w:rPr>
                              <w:rFonts w:ascii="RATIONAL Sans TT" w:cs="RATIONAL Sans TT" w:hAnsi="RATIONAL Sans TT"/>
                              <w:color w:val="646464" w:themeColor="text2" w:themeShade="80"/>
                              <w:szCs w:val="26"/>
                              <w:lang w:val="en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cs="RATIONAL Sans TT" w:hAnsi="RATIONAL Sans TT"/>
                              <w:color w:val="646464" w:themeColor="text2" w:themeShade="80"/>
                              <w:szCs w:val="26"/>
                              <w:lang w:val="en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separate"/>
                          </w:r>
                          <w:r>
                            <w:rPr>
                              <w:rFonts w:ascii="RATIONAL Sans TT" w:cs="RATIONAL Sans TT" w:hAnsi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1</w:t>
                          </w:r>
                          <w:r>
                            <w:rPr>
                              <w:rFonts w:ascii="RATIONAL Sans TT" w:cs="RATIONAL Sans TT" w:hAnsi="RATIONAL Sans TT"/>
                              <w:color w:val="646464" w:themeColor="text2" w:themeShade="80"/>
                              <w:szCs w:val="26"/>
                              <w:lang w:val="en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256E41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4.95pt;margin-top:776.9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" fillcolor="white [3201]" stroked="f" strokeweight=".5pt">
              <v:textbox inset="0,,0">
                <w:txbxContent>
                  <w:p w:rsidR="00791A8D" w:rsidRPr="000B7EEA" w:rsidRDefault="00791A8D" w:rsidP="00791A8D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  <w:bidi w:val="0"/>
                    </w:pPr>
                    <w:r>
                      <w:rPr>
                        <w:rFonts w:ascii="RATIONAL Sans TT" w:cs="RATIONAL Sans TT" w:hAnsi="RATIONAL Sans TT"/>
                        <w:color w:val="646464" w:themeColor="text2" w:themeShade="80"/>
                        <w:szCs w:val="26"/>
                        <w:lang w:val="en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begin"/>
                    </w:r>
                    <w:r>
                      <w:rPr>
                        <w:rFonts w:ascii="RATIONAL Sans TT" w:cs="RATIONAL Sans TT" w:hAnsi="RATIONAL Sans TT"/>
                        <w:color w:val="646464" w:themeColor="text2" w:themeShade="80"/>
                        <w:szCs w:val="26"/>
                        <w:lang w:val="en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instrText>PAGE  \* Arabic  \* MERGEFORMAT</w:instrText>
                    </w:r>
                    <w:r>
                      <w:rPr>
                        <w:rFonts w:ascii="RATIONAL Sans TT" w:cs="RATIONAL Sans TT" w:hAnsi="RATIONAL Sans TT"/>
                        <w:color w:val="646464" w:themeColor="text2" w:themeShade="80"/>
                        <w:szCs w:val="26"/>
                        <w:lang w:val="en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separate"/>
                    </w:r>
                    <w:r>
                      <w:rPr>
                        <w:rFonts w:ascii="RATIONAL Sans TT" w:cs="RATIONAL Sans TT" w:hAnsi="RATIONAL Sans TT"/>
                        <w:noProof/>
                        <w:color w:val="646464" w:themeColor="text2" w:themeShade="80"/>
                        <w:szCs w:val="26"/>
                        <w:lang w:val="en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1</w:t>
                    </w:r>
                    <w:r>
                      <w:rPr>
                        <w:rFonts w:ascii="RATIONAL Sans TT" w:cs="RATIONAL Sans TT" w:hAnsi="RATIONAL Sans TT"/>
                        <w:color w:val="646464" w:themeColor="text2" w:themeShade="80"/>
                        <w:szCs w:val="26"/>
                        <w:lang w:val="en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en"/>
        <w:b w:val="0"/>
        <w:bCs w:val="0"/>
        <w:i w:val="0"/>
        <w:iCs w:val="0"/>
        <w:u w:val="none"/>
        <w:vertAlign w:val="baseline"/>
        <w:rtl w:val="0"/>
      </w:rPr>
      <w:t xml:space="preserve">Ausschreibungstexte_INT_iCombi Classic G</w:t>
    </w:r>
    <w:r>
      <w:rPr>
        <w:lang w:val="en"/>
        <w:b w:val="0"/>
        <w:bCs w:val="0"/>
        <w:i w:val="0"/>
        <w:iCs w:val="0"/>
        <w:u w:val="none"/>
        <w:vertAlign w:val="baseline"/>
        <w:rtl w:val="0"/>
      </w:rPr>
      <w:tab/>
    </w:r>
    <w:r>
      <w:rPr>
        <w:lang w:val="en"/>
        <w:b w:val="0"/>
        <w:bCs w:val="0"/>
        <w:i w:val="0"/>
        <w:iCs w:val="0"/>
        <w:u w:val="none"/>
        <w:vertAlign w:val="baseline"/>
        <w:rtl w:val="0"/>
      </w:rPr>
      <w:tab/>
    </w:r>
  </w:p>
  <w:p w:rsidR="00791A8D" w:rsidRDefault="00791A8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8D" w:rsidRDefault="00791A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3CF" w:rsidRDefault="002403CF" w:rsidP="002403CF">
      <w:pPr>
        <w:spacing w:after="0" w:line="240" w:lineRule="auto"/>
      </w:pPr>
      <w:r>
        <w:separator/>
      </w:r>
    </w:p>
  </w:footnote>
  <w:footnote w:type="continuationSeparator" w:id="0">
    <w:p w:rsidR="002403CF" w:rsidRDefault="002403CF" w:rsidP="00240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8D" w:rsidRDefault="00791A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8D" w:rsidRDefault="00791A8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A8D" w:rsidRDefault="00791A8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7B"/>
    <w:rsid w:val="00235F24"/>
    <w:rsid w:val="002403CF"/>
    <w:rsid w:val="004B0E05"/>
    <w:rsid w:val="004E6EDE"/>
    <w:rsid w:val="00532CFF"/>
    <w:rsid w:val="00791A8D"/>
    <w:rsid w:val="0081577B"/>
    <w:rsid w:val="008546BA"/>
    <w:rsid w:val="008D4705"/>
    <w:rsid w:val="008E4D5B"/>
    <w:rsid w:val="00F2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312636"/>
  <w15:chartTrackingRefBased/>
  <w15:docId w15:val="{70AA6730-3556-4376-B929-8BAA33D8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0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03CF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2403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403CF"/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91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1A8D"/>
  </w:style>
  <w:style w:type="paragraph" w:styleId="Fuzeile">
    <w:name w:val="footer"/>
    <w:basedOn w:val="Standard"/>
    <w:link w:val="FuzeileZchn"/>
    <w:uiPriority w:val="99"/>
    <w:unhideWhenUsed/>
    <w:rsid w:val="00791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1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4287</Words>
  <Characters>27014</Characters>
  <Application>Microsoft Office Word</Application>
  <DocSecurity>0</DocSecurity>
  <Lines>225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31239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6</cp:revision>
  <dcterms:created xsi:type="dcterms:W3CDTF">2019-11-19T08:15:00Z</dcterms:created>
  <dcterms:modified xsi:type="dcterms:W3CDTF">2020-01-22T09:37:00Z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2019-11-19T08:15:28.5281349Z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a4e8c0a6-42c4-4e91-939c-1d41a8cd1116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