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72FBC" w14:textId="77777777" w:rsidR="00622137" w:rsidRDefault="00622137" w:rsidP="00622137">
      <w:pPr>
        <w:ind w:right="3214"/>
      </w:pPr>
      <w:r>
        <w:t>Ausschreibungstext Geräte iVario</w:t>
      </w:r>
      <w:r w:rsidR="0074238C">
        <w:t xml:space="preserve"> TR</w:t>
      </w:r>
    </w:p>
    <w:p w14:paraId="21EF1970" w14:textId="77777777" w:rsidR="0074238C" w:rsidRPr="0074238C" w:rsidRDefault="0074238C" w:rsidP="0074238C">
      <w:pPr>
        <w:pBdr>
          <w:bottom w:val="single" w:sz="4" w:space="1" w:color="auto"/>
        </w:pBdr>
        <w:ind w:right="3214"/>
        <w:rPr>
          <w:b/>
        </w:rPr>
      </w:pPr>
      <w:r w:rsidRPr="0074238C">
        <w:rPr>
          <w:b/>
        </w:rPr>
        <w:t>Haşlama, fırınlama ve yağda kızartma için çok işlevli pişirme ünitesi (2 x 25 litre)</w:t>
      </w:r>
    </w:p>
    <w:p w14:paraId="6CAFA4DE" w14:textId="77777777" w:rsidR="00622137" w:rsidRPr="0074238C" w:rsidRDefault="0074238C" w:rsidP="00622137">
      <w:pPr>
        <w:ind w:right="3214"/>
        <w:rPr>
          <w:lang w:val="en-US"/>
        </w:rPr>
      </w:pPr>
      <w:r w:rsidRPr="0074238C">
        <w:rPr>
          <w:lang w:val="en-US"/>
        </w:rPr>
        <w:t xml:space="preserve">Tip: </w:t>
      </w:r>
      <w:r>
        <w:rPr>
          <w:lang w:val="en-US"/>
        </w:rPr>
        <w:t>RATIONAL iVario Pro 2-S:</w:t>
      </w:r>
    </w:p>
    <w:p w14:paraId="2954C7EB" w14:textId="77777777" w:rsidR="00532CFF" w:rsidRPr="00A22F48" w:rsidRDefault="00A22F48" w:rsidP="00A22F48">
      <w:pPr>
        <w:ind w:right="3214"/>
      </w:pPr>
      <w:r w:rsidRPr="0074238C">
        <w:rPr>
          <w:lang w:val="en-US"/>
        </w:rPr>
        <w:t>Haşlama, fırınlama ve yağda kızartmaya, ayrıca düşük sıcaklıkta pişirmeye, sous vide pişirmeye, kendi yağında pişirmeye, Delta T pişirmeye, hassas ürünlerin özenli şekilde pişirilmesine ve diğer yaygın pişirme yöntemlerine uygu</w:t>
      </w:r>
      <w:r w:rsidR="0074238C">
        <w:rPr>
          <w:lang w:val="en-US"/>
        </w:rPr>
        <w:t xml:space="preserve">n, çok işlevli pişirme ünitesi. </w:t>
      </w:r>
      <w:r>
        <w:t>Ünite, otomatik pişirme işlemleriyle donatılmıştır. Pişirme seyri daima, malzeme büyüklüğüne ve yükleme miktarına göre otomatik olarak uyarlanır. Renklenme seviyesi ve merkez sıcaklığı istendiği gibi ayarlanabilir. Bütün pişirme parametreleriyle ve pişirme sürecinin ne zaman sona ereceği bilgisiyle birlikte, pişirme seyri ekranda grafik olarak görüntülenir. Pişirme seyri üzerinde otomatik olarak yapılan değişiklikler görüntülenir.</w:t>
      </w:r>
      <w:r w:rsidR="0074238C" w:rsidRPr="0074238C">
        <w:t xml:space="preserve"> </w:t>
      </w:r>
      <w:r>
        <w:t>Pişirme işlemlerinin ve enerjinin yönetimi mikroişlemciler aracılığıyla yapılır.</w:t>
      </w:r>
      <w:r w:rsidR="0074238C">
        <w:t xml:space="preserve"> </w:t>
      </w:r>
      <w:r>
        <w:t xml:space="preserve">Ünite, kullanıcının bireysel davranışlarına göre kendini uyarlayan, kendi kendine öğrenen bir kullanım arabirimine </w:t>
      </w:r>
      <w:r w:rsidR="0074238C">
        <w:t xml:space="preserve">sahiptir. </w:t>
      </w:r>
      <w:r>
        <w:t>Kazan tabanı, farklı sıcaklıkla</w:t>
      </w:r>
      <w:r w:rsidR="0074238C">
        <w:t xml:space="preserve">rda esnek alanlara bölünebilir. </w:t>
      </w:r>
      <w:r>
        <w:t>İstendiği gibi ayarlanabilen sıvı sıcaklığı, kazan zemin sıcaklığı ve yağ sıcaklığı aracılığıy</w:t>
      </w:r>
      <w:r w:rsidR="0074238C">
        <w:t xml:space="preserve">la manuel pişirme yapılabilir.  </w:t>
      </w:r>
      <w:r>
        <w:t>Ünitede, aynı büyüklükte, ayrı ayrı ve farklı farklı kuman</w:t>
      </w:r>
      <w:r w:rsidR="0074238C">
        <w:t xml:space="preserve">da edilebilen iki kazan vardır. </w:t>
      </w:r>
      <w:r>
        <w:t>Kazanın içindeki malzemeyi tanıma özelliğ</w:t>
      </w:r>
      <w:r w:rsidR="0074238C">
        <w:t xml:space="preserve">i: yağın yanmasına izin vermez. </w:t>
      </w:r>
      <w:r>
        <w:t>Kazan, üç dakikadan kısa sürede oda s</w:t>
      </w:r>
      <w:r w:rsidR="0074238C">
        <w:t xml:space="preserve">ıcaklığından +200 °C’ye ısınır. </w:t>
      </w:r>
      <w:r>
        <w:t xml:space="preserve">Ünite istendiği gibi programlanarak (resimler, aksesuarlar ve metinlerle) 12 adımlı en az </w:t>
      </w:r>
      <w:r w:rsidR="00480504">
        <w:t>100</w:t>
      </w:r>
      <w:r>
        <w:t>0 p</w:t>
      </w:r>
      <w:r w:rsidR="0074238C">
        <w:t xml:space="preserve">işirme programı kaydedilebilir. </w:t>
      </w:r>
      <w:r>
        <w:t>Farklı farklı kullanıcı profilleri ve kullanıc</w:t>
      </w:r>
      <w:r w:rsidR="0074238C">
        <w:t xml:space="preserve">ı yetkileri yapılandırılabilir. </w:t>
      </w:r>
      <w:r>
        <w:t>Ünitede, pişirme sepetiyle haşlama ve yağda kızartma yapmak için, motor tahrikli ve zaman ayarı yapılabilen otomatik kaldırma ve ind</w:t>
      </w:r>
      <w:r w:rsidR="0074238C">
        <w:t xml:space="preserve">irme sistemi vardır. </w:t>
      </w:r>
      <w:r>
        <w:t>Ünitede, pişirme kazanını doldurmak için hassas ölçümlü otomatik su girişi vardır. Su gir</w:t>
      </w:r>
      <w:r w:rsidR="0074238C">
        <w:t xml:space="preserve">işi, kapağa entegre edilmiştir. </w:t>
      </w:r>
      <w:r>
        <w:t>Sıcaklık aralığı +30°C ile +250 °C arasındadır. Bir emniyet sıcaklık sınırlayıcısı aracılığıyla, aşırı ısınmadan k</w:t>
      </w:r>
      <w:r w:rsidR="0074238C">
        <w:t xml:space="preserve">oruma özelliğine sahiptir. </w:t>
      </w:r>
      <w:r>
        <w:t>Kapasitif dokunmatik ekranlı, kolay anlaşılır sembollere sahip, minimum 10 inçlik renkli cam ekranı, girişlerin onaylanması için basma fonksiyonlu, çevirmeli merkezi ayar düğmesi vardır.</w:t>
      </w:r>
      <w:r w:rsidR="0074238C">
        <w:t xml:space="preserve"> </w:t>
      </w:r>
      <w:r>
        <w:t>Kullanıcının müdahalesi gerektiğinde sesli</w:t>
      </w:r>
      <w:r w:rsidR="0074238C">
        <w:t xml:space="preserve"> ve görsel uyarılar </w:t>
      </w:r>
      <w:r w:rsidR="0074238C">
        <w:lastRenderedPageBreak/>
        <w:t xml:space="preserve">verir. Ekran dili seçilebilir. </w:t>
      </w:r>
      <w:r>
        <w:t>Ünitede, kullanım kılavuzundaki bütün içerikler ve tarifler arasında kapsa</w:t>
      </w:r>
      <w:r w:rsidR="0074238C">
        <w:t xml:space="preserve">mlı arama fonksiyonu mevcuttur. Dijital sıcaklık göstergeleri. </w:t>
      </w:r>
      <w:r>
        <w:t>Sıcaklık birimi °</w:t>
      </w:r>
      <w:r w:rsidR="0074238C">
        <w:t xml:space="preserve">C veya °F olarak ayarlanabilir. </w:t>
      </w:r>
      <w:r>
        <w:t>Nominal ve gerçek d</w:t>
      </w:r>
      <w:r w:rsidR="0074238C">
        <w:t xml:space="preserve">eğer göstergesi. </w:t>
      </w:r>
      <w:r>
        <w:t>Dijital zamanlama saati, süre ayarlı 0-24 saat, isteğe göre saat/daki</w:t>
      </w:r>
      <w:r w:rsidR="0074238C">
        <w:t xml:space="preserve">ka veya dakika/saniye gösterimi </w:t>
      </w:r>
      <w:r>
        <w:t>Ayarlı alar</w:t>
      </w:r>
      <w:r w:rsidR="0074238C">
        <w:t xml:space="preserve">m sesi, ayarlı ekran kontrastı. </w:t>
      </w:r>
      <w:r>
        <w:t>Ünite kalibrasyonu aracılığıyla kurulum yerine otomatik adaptasy</w:t>
      </w:r>
      <w:r w:rsidR="0074238C">
        <w:t xml:space="preserve">on (yükseklik/kaynama noktası). </w:t>
      </w:r>
      <w:r>
        <w:t xml:space="preserve">Ekranda, kendi dilinizde yardım fonksiyonu </w:t>
      </w:r>
      <w:r w:rsidR="0074238C">
        <w:t xml:space="preserve">ve kullanım kılavuzu mevcuttur. </w:t>
      </w:r>
      <w:r>
        <w:t>Ünitenin, özellikle pişirme kazanının temizliği, basit temizlik maddeleriyle yapılabi</w:t>
      </w:r>
      <w:r w:rsidR="0074238C">
        <w:t xml:space="preserve">lir. </w:t>
      </w:r>
      <w:r>
        <w:t>Üretici, ünitenin kullanımı ve uygulamalar hakkında ücrets</w:t>
      </w:r>
      <w:r w:rsidR="0074238C">
        <w:t xml:space="preserve">iz bilgilendirme hizmeti sunar. </w:t>
      </w:r>
      <w:r>
        <w:t>Kazan kaplamasının dokunma sıcaklığı m</w:t>
      </w:r>
      <w:r w:rsidR="0074238C">
        <w:t xml:space="preserve">aksimum +ile 70 °C arasındadır. </w:t>
      </w:r>
      <w:r>
        <w:t>Yağda kızartma yapıldığı sırada ekranda, el duşunun kullanılmaması ve tahliye hattına kızartma yağı kaçmaması için kazan valfinin açılma</w:t>
      </w:r>
      <w:r w:rsidR="0074238C">
        <w:t xml:space="preserve">masını belirten uyarılar çıkar. </w:t>
      </w:r>
      <w:r>
        <w:t>Bir emniyet sıcaklık sınırlayıcısı aracılığıyla</w:t>
      </w:r>
      <w:r w:rsidR="0074238C">
        <w:t xml:space="preserve">, yağın aşırı ısınması önlenir. </w:t>
      </w:r>
      <w:r>
        <w:t>Ünite, hızlı reaksiyon veren, çizilmez ve yüksek performans</w:t>
      </w:r>
      <w:r w:rsidR="0074238C">
        <w:t xml:space="preserve">lı bir kazan tabanına sahiptir. </w:t>
      </w:r>
      <w:r>
        <w:t>Kazan kaynaksız ve eklentisizdi</w:t>
      </w:r>
      <w:r w:rsidR="0074238C">
        <w:t xml:space="preserve">r ve köşeleri yuvarlatılmıştır. </w:t>
      </w:r>
      <w:r>
        <w:t>Kazan, bir elektrikl</w:t>
      </w:r>
      <w:r w:rsidR="0074238C">
        <w:t xml:space="preserve">i piston aracılığıyla devrilir. </w:t>
      </w:r>
      <w:r>
        <w:t>Haşlama veya temizlik suyu doğrudan doğruya, entegre su tahliyesi üzerinden atılır. Zeminde</w:t>
      </w:r>
      <w:r w:rsidR="0074238C">
        <w:t xml:space="preserve"> tahliye kanalına gerek yoktur. </w:t>
      </w:r>
      <w:r>
        <w:t>Tahliye yüzünden kazan tabanında ısı</w:t>
      </w:r>
      <w:r w:rsidR="0074238C">
        <w:t xml:space="preserve">nmayan bölgeler meydana gelmez. </w:t>
      </w:r>
      <w:r>
        <w:t>En az altı ölçüm noktalı merkez sıcaklık sensörü (kazan başına 1 sensör) ve sensör doğru takılmadı</w:t>
      </w:r>
      <w:r w:rsidR="0074238C">
        <w:t xml:space="preserve">ğında otomatik gösterim vardır. </w:t>
      </w:r>
      <w:r>
        <w:t>Kapakta mıknatıslı merkez sı</w:t>
      </w:r>
      <w:r w:rsidR="0074238C">
        <w:t xml:space="preserve">caklık sensörü tutucusu vardır. </w:t>
      </w:r>
      <w:r>
        <w:t>Kapak, bir elektrikli piston</w:t>
      </w:r>
      <w:r w:rsidR="0074238C">
        <w:t xml:space="preserve"> aracılığıyla açılıp kapatılır. </w:t>
      </w:r>
      <w:r>
        <w:t>Ünitede b</w:t>
      </w:r>
      <w:r w:rsidR="0074238C">
        <w:t xml:space="preserve">ir USB bağlantı noktası vardır. </w:t>
      </w:r>
      <w:r>
        <w:t>Ünitenin ekranı, ergonomik bir yüksekliktedir. Sıcaklık ve s</w:t>
      </w:r>
      <w:r w:rsidR="0074238C">
        <w:t xml:space="preserve">üre gösterimleri kolay görünür. </w:t>
      </w:r>
      <w:r>
        <w:t>Ünitede, servis mesajlarını otomatik olarak gösteren ve ünitenin fonksiyonlarının aktif olarak test edilmesini sağlayan bir servis teşhis programı vardır. Üretici tarafından eğitilen t</w:t>
      </w:r>
      <w:r w:rsidR="0074238C">
        <w:t xml:space="preserve">eknisyenlere sertifika verilir. </w:t>
      </w:r>
      <w:r>
        <w:t>Ünite, ayarlı</w:t>
      </w:r>
      <w:r w:rsidR="0074238C">
        <w:t xml:space="preserve"> ayaklar sayesinde terazilenir. </w:t>
      </w:r>
      <w:r>
        <w:t xml:space="preserve">İç ve dış </w:t>
      </w:r>
      <w:r w:rsidR="0074238C">
        <w:t xml:space="preserve">malzemeleri paslanmaz çeliktir. </w:t>
      </w:r>
      <w:r>
        <w:t>Ünite, enerji tasarruf potasiyellerinden yararlanacak şekilde kurulur. Su ve elektrik tüketimi, minimuma indirilir. DIN 18873 uyarınca enerji tüketim</w:t>
      </w:r>
      <w:r w:rsidR="0074238C">
        <w:t xml:space="preserve"> verileri müşteriye kanıtlanır. </w:t>
      </w:r>
      <w:r>
        <w:t>Ünitede, malzemeye su eklemekte ve ünitenin suyla temizlenmesinde kullanılan, geri çekme otomatikli, duş ve tek huzme olarak ayarlanabilen, uzayıp kısalabilen hortumlu bir el duşu vardır.</w:t>
      </w:r>
      <w:r w:rsidR="0074238C">
        <w:t xml:space="preserve"> Entegre 1 NAC 230 V priz. </w:t>
      </w:r>
      <w:r>
        <w:t xml:space="preserve">Harici antensiz, uzaktan müdahale </w:t>
      </w:r>
      <w:r>
        <w:lastRenderedPageBreak/>
        <w:t>ve bakım işlemleri için bulut tabanlı ağ çözüm sistemine bağlanabil</w:t>
      </w:r>
      <w:r w:rsidR="0074238C">
        <w:t xml:space="preserve">en, tam entegre WLAN arabirimi. </w:t>
      </w:r>
      <w:r>
        <w:t>Pişirme programlarının yönetimi ve üretim yönetiminin yanı sıra ünite yönetimi de bulut tabanlı b</w:t>
      </w:r>
      <w:r w:rsidR="0074238C">
        <w:t xml:space="preserve">ir çözüm üzerinden yapılabilir. </w:t>
      </w:r>
      <w:r>
        <w:t>Pişirme süreçleri entegre USB arabirimi üzerinden aktarılarak yerel veri a</w:t>
      </w:r>
      <w:r w:rsidR="0074238C">
        <w:t xml:space="preserve">lışverişinde de kullanılabilir. </w:t>
      </w:r>
      <w:r>
        <w:t>Özel üretici yazılımı gerekmeksizin, USB arabirimi veya bulut çözümü üzerinden HACCP ve</w:t>
      </w:r>
      <w:r w:rsidR="0074238C">
        <w:t xml:space="preserve">ri kaydı ve raporlama özelliği. </w:t>
      </w:r>
      <w:r>
        <w:t>Ünitenin teknik ve elektronik aksamı b</w:t>
      </w:r>
      <w:r w:rsidR="0074238C">
        <w:t>aştan itibaren erişime açıktır. Tazyikli su koruması: IPX</w:t>
      </w:r>
      <w:r w:rsidR="00480504">
        <w:t>5</w:t>
      </w:r>
      <w:r w:rsidR="0074238C">
        <w:t xml:space="preserve">. Uygunluk beyanı: CE. </w:t>
      </w:r>
      <w:r>
        <w:t>Aşağıdaki ve muadili onaylar sunulur: VDE/Semko Intertek/ETL</w:t>
      </w:r>
      <w:r w:rsidR="0074238C">
        <w:t xml:space="preserve"> Safety/GS/ETL Sanitation/SVGW. </w:t>
      </w:r>
      <w:r>
        <w:t>Ünitenin g</w:t>
      </w:r>
      <w:r w:rsidR="0074238C">
        <w:t>özetimsiz kullanım izni vardır.</w:t>
      </w:r>
      <w:r w:rsidR="0074238C">
        <w:br/>
        <w:t>Ayaklı tezgah.</w:t>
      </w:r>
      <w:r w:rsidR="0074238C">
        <w:br/>
        <w:t>Paslanmaz çelik ayaklı tezgah.</w:t>
      </w:r>
      <w:r w:rsidR="0074238C">
        <w:br/>
        <w:t>Tekerlekli tezgah.</w:t>
      </w:r>
      <w:r w:rsidR="0074238C">
        <w:br/>
        <w:t>Kaide kurulumu için tezgah.</w:t>
      </w:r>
      <w:r w:rsidR="0074238C">
        <w:br/>
      </w:r>
      <w:r>
        <w:t xml:space="preserve">Tezgah yüksekliği elektrikli </w:t>
      </w:r>
      <w:r w:rsidR="0074238C">
        <w:t>sistemle değiştirilebilir.</w:t>
      </w:r>
      <w:r w:rsidR="0074238C">
        <w:br/>
      </w:r>
      <w:r>
        <w:t>Basınçlı pişirme. Basınçlı ünite, cihaz tekniği açısından, 97/23/AT direktifi kapsamına girmeyecek şekilde kurulmalıdır. Basınçlı pişirme işlemi sırasında kapağın, yanlışlıkla açılmaya karşı emniyete almak için kilitlenmesi gerekir. Basınç sürekli ayarlanmalı ve gözetim altında tutulmalıdır. Korumalı şekilde kapağın dışına monte edilecek bir güvenlik supabı aracılığıyla aşırı yüksek basın</w:t>
      </w:r>
      <w:r w:rsidR="0074238C">
        <w:t>ca karşı emniyet sağlanmalıdır.</w:t>
      </w:r>
      <w:r w:rsidR="0074238C">
        <w:br/>
        <w:t>Kilitli yağda kızartma modu.</w:t>
      </w:r>
      <w:r w:rsidR="0074238C">
        <w:br/>
        <w:t>W-LAN modülü.</w:t>
      </w:r>
      <w:r w:rsidR="0074238C">
        <w:br/>
      </w:r>
      <w:r>
        <w:t>RJ45 ethernet bağla</w:t>
      </w:r>
      <w:r w:rsidR="0074238C">
        <w:t>ntısı.</w:t>
      </w:r>
      <w:r w:rsidR="0074238C">
        <w:br/>
      </w:r>
      <w:r>
        <w:t>Enerji optimizas</w:t>
      </w:r>
      <w:r w:rsidR="0074238C">
        <w:t>yon sistemine bağlantı olanağı.</w:t>
      </w:r>
      <w:r w:rsidR="0074238C">
        <w:br/>
        <w:t>Potansiyelsiz kontak.</w:t>
      </w:r>
      <w:r w:rsidR="0074238C">
        <w:br/>
        <w:t>SOLAS bağlantı olanağı.</w:t>
      </w:r>
      <w:r w:rsidR="0074238C">
        <w:br/>
        <w:t>El duşsuz.</w:t>
      </w:r>
      <w:r w:rsidR="0074238C">
        <w:br/>
        <w:t>FI sigortalı priz.</w:t>
      </w:r>
      <w:r w:rsidR="0074238C">
        <w:br/>
        <w:t>Prizsiz.</w:t>
      </w:r>
      <w:r w:rsidR="0074238C">
        <w:br/>
        <w:t>Kilitlenebilen kumanda ekranı.</w:t>
      </w:r>
      <w:r w:rsidR="0074238C">
        <w:br/>
      </w:r>
      <w:r>
        <w:t>M</w:t>
      </w:r>
      <w:r w:rsidR="0074238C">
        <w:t>alzemeyi çevirmek için spatula.</w:t>
      </w:r>
      <w:r w:rsidR="0074238C">
        <w:br/>
      </w:r>
      <w:r>
        <w:t>Büyük miktarda malzemeyi boşaltmak veya porsiyonlamak için kürek.</w:t>
      </w:r>
      <w:r w:rsidR="0074238C">
        <w:br/>
      </w:r>
      <w:r>
        <w:t>Otomatik kaldırma ve indirme sistemi kullanıldığında sepetleri takmak için kol.</w:t>
      </w:r>
      <w:r w:rsidR="0074238C">
        <w:br/>
      </w:r>
      <w:r>
        <w:t>Otomatik kaldırma ve indirme sepetinin kulla</w:t>
      </w:r>
      <w:r w:rsidR="0074238C">
        <w:t>nılması için haşlama sepetleri.</w:t>
      </w:r>
      <w:r w:rsidR="0074238C">
        <w:br/>
      </w:r>
      <w:r>
        <w:lastRenderedPageBreak/>
        <w:t>Otomatik kaldırma ve indirme sepetinin kullan</w:t>
      </w:r>
      <w:r w:rsidR="0074238C">
        <w:t>ılması için kızartma sepetleri.</w:t>
      </w:r>
      <w:r w:rsidR="0074238C">
        <w:br/>
      </w:r>
      <w:r>
        <w:t xml:space="preserve">Kazan boşaltılırken malzemelerin tahliye </w:t>
      </w:r>
      <w:r w:rsidR="0074238C">
        <w:t>kanalına kaçmaması için süzgeç.</w:t>
      </w:r>
      <w:r w:rsidR="0074238C">
        <w:br/>
      </w:r>
      <w:r>
        <w:t>Malzemenin kazan tabanına teması</w:t>
      </w:r>
      <w:r w:rsidR="0074238C">
        <w:t>nı önlemek için taban ızgarası.</w:t>
      </w:r>
      <w:r w:rsidR="0074238C">
        <w:br/>
      </w:r>
      <w:r>
        <w:t>GN kaplardaki malzemelerin kolayca boşaltılması ve porsiyonlanması için, y</w:t>
      </w:r>
      <w:r w:rsidR="0074238C">
        <w:t>ükseklik ayarlı taşıma arabası.</w:t>
      </w:r>
      <w:r w:rsidR="0074238C">
        <w:br/>
      </w:r>
      <w:r>
        <w:t>Yağda kızartma ve haşlama sepetlerinin saklanması, taşınm</w:t>
      </w:r>
      <w:r w:rsidR="0074238C">
        <w:t>ası ve süzdürülmesi için araba.</w:t>
      </w:r>
      <w:r w:rsidR="0074238C">
        <w:br/>
      </w:r>
      <w:r>
        <w:t>Kullanım hacmi: yaklaşık 25</w:t>
      </w:r>
      <w:r w:rsidR="0074238C">
        <w:t xml:space="preserve"> litre/kazan </w:t>
      </w:r>
      <w:r>
        <w:t>Kazan yüzeyi: yaklaşık 19</w:t>
      </w:r>
      <w:r w:rsidR="0074238C">
        <w:t xml:space="preserve"> dm²/kazan </w:t>
      </w:r>
      <w:r>
        <w:t>Genişlik: yaklaşık 1100</w:t>
      </w:r>
      <w:r w:rsidR="0074238C">
        <w:t xml:space="preserve"> mm </w:t>
      </w:r>
      <w:r>
        <w:t>Derinlik: yaklaşık 940</w:t>
      </w:r>
      <w:r w:rsidR="0074238C">
        <w:t xml:space="preserve"> mm </w:t>
      </w:r>
      <w:r>
        <w:t>Yükseklik: yaklaşık 1100 mm (tezgahla birlikte)</w:t>
      </w:r>
      <w:r w:rsidR="0074238C">
        <w:t xml:space="preserve"> (alt konstrüksiyonla birlikte) </w:t>
      </w:r>
      <w:r>
        <w:t>Giriş gücü: yaklaşık 21</w:t>
      </w:r>
      <w:r w:rsidR="0074238C">
        <w:t xml:space="preserve"> kW </w:t>
      </w:r>
      <w:r>
        <w:t>Nominal gerilim: 400</w:t>
      </w:r>
      <w:r w:rsidR="0074238C">
        <w:t xml:space="preserve"> V </w:t>
      </w:r>
      <w:r>
        <w:t>Soğuk su bağlantısı: 3/4</w:t>
      </w:r>
      <w:r w:rsidR="0074238C">
        <w:t xml:space="preserve">" </w:t>
      </w:r>
      <w:r>
        <w:t>Su çıkışı: DN 40</w:t>
      </w:r>
      <w:r w:rsidR="0074238C">
        <w:t xml:space="preserve"> </w:t>
      </w:r>
      <w:r>
        <w:t>Su şebekesine bağlı veya açık kanala bağlı atık su tahliye bağlantısı</w:t>
      </w:r>
    </w:p>
    <w:sectPr w:rsidR="00532CFF" w:rsidRPr="00A22F4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9444B" w14:textId="77777777" w:rsidR="00A64D64" w:rsidRDefault="00A64D64" w:rsidP="00F37F4F">
      <w:pPr>
        <w:spacing w:after="0" w:line="240" w:lineRule="auto"/>
      </w:pPr>
      <w:r>
        <w:separator/>
      </w:r>
    </w:p>
  </w:endnote>
  <w:endnote w:type="continuationSeparator" w:id="0">
    <w:p w14:paraId="22DBCB14" w14:textId="77777777" w:rsidR="00A64D64" w:rsidRDefault="00A64D64" w:rsidP="00F37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ATIONAL Sans TT">
    <w:panose1 w:val="020B0504010101010104"/>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2AE7F" w14:textId="77777777" w:rsidR="00A64D64" w:rsidRDefault="00A64D64" w:rsidP="00F37F4F">
      <w:pPr>
        <w:spacing w:after="0" w:line="240" w:lineRule="auto"/>
      </w:pPr>
      <w:r>
        <w:separator/>
      </w:r>
    </w:p>
  </w:footnote>
  <w:footnote w:type="continuationSeparator" w:id="0">
    <w:p w14:paraId="51A922F9" w14:textId="77777777" w:rsidR="00A64D64" w:rsidRDefault="00A64D64" w:rsidP="00F37F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11D"/>
    <w:rsid w:val="000C4278"/>
    <w:rsid w:val="000F21BB"/>
    <w:rsid w:val="001D444A"/>
    <w:rsid w:val="00201920"/>
    <w:rsid w:val="002B248E"/>
    <w:rsid w:val="002C089C"/>
    <w:rsid w:val="00337FFD"/>
    <w:rsid w:val="00350F45"/>
    <w:rsid w:val="003D2AEE"/>
    <w:rsid w:val="003F3650"/>
    <w:rsid w:val="00480504"/>
    <w:rsid w:val="00532CFF"/>
    <w:rsid w:val="00560E89"/>
    <w:rsid w:val="00622137"/>
    <w:rsid w:val="006555C4"/>
    <w:rsid w:val="00687DD0"/>
    <w:rsid w:val="006E4D48"/>
    <w:rsid w:val="006F24E8"/>
    <w:rsid w:val="0074238C"/>
    <w:rsid w:val="007F3577"/>
    <w:rsid w:val="008E4D5B"/>
    <w:rsid w:val="00A22F48"/>
    <w:rsid w:val="00A61285"/>
    <w:rsid w:val="00A64D64"/>
    <w:rsid w:val="00A96A40"/>
    <w:rsid w:val="00CA4065"/>
    <w:rsid w:val="00DB211D"/>
    <w:rsid w:val="00E70FFE"/>
    <w:rsid w:val="00EB485B"/>
    <w:rsid w:val="00ED68BF"/>
    <w:rsid w:val="00F22A73"/>
    <w:rsid w:val="00F37F4F"/>
    <w:rsid w:val="00FF2F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029BF2"/>
  <w15:chartTrackingRefBased/>
  <w15:docId w15:val="{88DA544C-FEC3-43F0-A006-CF4880065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50F4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708355">
      <w:bodyDiv w:val="1"/>
      <w:marLeft w:val="0"/>
      <w:marRight w:val="0"/>
      <w:marTop w:val="0"/>
      <w:marBottom w:val="0"/>
      <w:divBdr>
        <w:top w:val="none" w:sz="0" w:space="0" w:color="auto"/>
        <w:left w:val="none" w:sz="0" w:space="0" w:color="auto"/>
        <w:bottom w:val="none" w:sz="0" w:space="0" w:color="auto"/>
        <w:right w:val="none" w:sz="0" w:space="0" w:color="auto"/>
      </w:divBdr>
    </w:div>
    <w:div w:id="14498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4</Pages>
  <Words>1022</Words>
  <Characters>6443</Characters>
  <Application>Microsoft Office Word</Application>
  <DocSecurity>0</DocSecurity>
  <Lines>53</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RATIONAL AG</Company>
  <LinksUpToDate>false</LinksUpToDate>
  <CharactersWithSpaces>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Metzen, Philipp</cp:lastModifiedBy>
  <cp:revision>5</cp:revision>
  <dcterms:created xsi:type="dcterms:W3CDTF">2020-01-30T10:52:00Z</dcterms:created>
  <dcterms:modified xsi:type="dcterms:W3CDTF">2022-05-05T08:47:00Z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20129f-df39-44a7-a73c-ff20f09b8e54_Enabled">
    <vt:lpwstr>true</vt:lpwstr>
  </property>
  <property fmtid="{D5CDD505-2E9C-101B-9397-08002B2CF9AE}" pid="3" name="MSIP_Label_a420129f-df39-44a7-a73c-ff20f09b8e54_SetDate">
    <vt:lpwstr>2022-05-05T08:47:34Z</vt:lpwstr>
  </property>
  <property fmtid="{D5CDD505-2E9C-101B-9397-08002B2CF9AE}" pid="4" name="MSIP_Label_a420129f-df39-44a7-a73c-ff20f09b8e54_Method">
    <vt:lpwstr>Privileged</vt:lpwstr>
  </property>
  <property fmtid="{D5CDD505-2E9C-101B-9397-08002B2CF9AE}" pid="5" name="MSIP_Label_a420129f-df39-44a7-a73c-ff20f09b8e54_Name">
    <vt:lpwstr>Business</vt:lpwstr>
  </property>
  <property fmtid="{D5CDD505-2E9C-101B-9397-08002B2CF9AE}" pid="6" name="MSIP_Label_a420129f-df39-44a7-a73c-ff20f09b8e54_SiteId">
    <vt:lpwstr>16dbd641-f98d-4ec4-967d-799b7e2b4147</vt:lpwstr>
  </property>
  <property fmtid="{D5CDD505-2E9C-101B-9397-08002B2CF9AE}" pid="7" name="MSIP_Label_a420129f-df39-44a7-a73c-ff20f09b8e54_ActionId">
    <vt:lpwstr>836cdecf-870f-41b6-9967-a92aa30f38db</vt:lpwstr>
  </property>
  <property fmtid="{D5CDD505-2E9C-101B-9397-08002B2CF9AE}" pid="8" name="MSIP_Label_a420129f-df39-44a7-a73c-ff20f09b8e54_ContentBits">
    <vt:lpwstr>0</vt:lpwstr>
  </property>
</Properties>
</file>