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E36" w:rsidRDefault="003F4654" w:rsidP="00364CAF">
      <w:pPr>
        <w:ind w:right="2268"/>
        <w:rPr>
          <w:rFonts w:cstheme="minorHAnsi"/>
          <w:b/>
          <w:bCs/>
          <w:color w:val="3C3C3C"/>
          <w:shd w:val="clear" w:color="auto" w:fill="FFFFFF"/>
          <w:lang w:val="fr-BE"/>
        </w:rPr>
      </w:pPr>
      <w:r w:rsidRPr="00EF6E72">
        <w:rPr>
          <w:rFonts w:cstheme="minorHAnsi"/>
          <w:b/>
          <w:bCs/>
          <w:color w:val="3C3C3C"/>
          <w:shd w:val="clear" w:color="auto" w:fill="FFFFFF"/>
          <w:lang w:val="fr-BE"/>
        </w:rPr>
        <w:t xml:space="preserve">Plateforme de digitalisation pour la commande d'appareils et de </w:t>
      </w:r>
      <w:proofErr w:type="spellStart"/>
      <w:r w:rsidRPr="00EF6E72">
        <w:rPr>
          <w:rFonts w:cstheme="minorHAnsi"/>
          <w:b/>
          <w:bCs/>
          <w:color w:val="3C3C3C"/>
          <w:shd w:val="clear" w:color="auto" w:fill="FFFFFF"/>
          <w:lang w:val="fr-BE"/>
        </w:rPr>
        <w:t>process</w:t>
      </w:r>
      <w:proofErr w:type="spellEnd"/>
      <w:r w:rsidRPr="00EF6E72">
        <w:rPr>
          <w:rFonts w:cstheme="minorHAnsi"/>
          <w:b/>
          <w:bCs/>
          <w:color w:val="3C3C3C"/>
          <w:shd w:val="clear" w:color="auto" w:fill="FFFFFF"/>
          <w:lang w:val="fr-BE"/>
        </w:rPr>
        <w:t xml:space="preserve"> au sein de cuisines professionnelles</w:t>
      </w:r>
    </w:p>
    <w:p w:rsidR="00364CAF" w:rsidRPr="00EF6E72" w:rsidRDefault="003F4654" w:rsidP="00364CAF">
      <w:pPr>
        <w:ind w:right="2268"/>
        <w:rPr>
          <w:rFonts w:cstheme="minorHAnsi"/>
          <w:b/>
          <w:color w:val="3C3C3C"/>
          <w:spacing w:val="8"/>
          <w:shd w:val="clear" w:color="auto" w:fill="FFFFFF"/>
          <w:lang w:val="fr-BE"/>
        </w:rPr>
      </w:pPr>
      <w:bookmarkStart w:id="0" w:name="_GoBack"/>
      <w:bookmarkEnd w:id="0"/>
      <w:r w:rsidRPr="00EF6E72">
        <w:rPr>
          <w:rFonts w:cstheme="minorHAnsi"/>
          <w:color w:val="3C3C3C"/>
          <w:shd w:val="clear" w:color="auto" w:fill="FFFFFF"/>
          <w:lang w:val="fr-BE"/>
        </w:rPr>
        <w:br/>
        <w:t>ConnectedCooking Pro</w:t>
      </w:r>
    </w:p>
    <w:p w:rsidR="00111F3F" w:rsidRPr="00EF6E72" w:rsidRDefault="00111F3F" w:rsidP="00A20306">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 xml:space="preserve">Solution de digitalisation basée sur le cloud et application pour la cuisine professionnelle sur base d'une plateforme ouverte intégrant de façon digitale les valeurs et les données de </w:t>
      </w:r>
      <w:proofErr w:type="spellStart"/>
      <w:r w:rsidRPr="00EF6E72">
        <w:rPr>
          <w:rFonts w:cstheme="minorHAnsi"/>
          <w:color w:val="3C3C3C"/>
          <w:shd w:val="clear" w:color="auto" w:fill="FFFFFF"/>
          <w:lang w:val="fr-BE"/>
        </w:rPr>
        <w:t>process</w:t>
      </w:r>
      <w:proofErr w:type="spellEnd"/>
      <w:r w:rsidRPr="00EF6E72">
        <w:rPr>
          <w:rFonts w:cstheme="minorHAnsi"/>
          <w:color w:val="3C3C3C"/>
          <w:shd w:val="clear" w:color="auto" w:fill="FFFFFF"/>
          <w:lang w:val="fr-BE"/>
        </w:rPr>
        <w:t xml:space="preserve"> issues des appareils de cuisine avec les propres solutions cloud ainsi que d'autres enregistrements et mesures émanant des capteurs en vue de réaliser le contrôle, la commande et la documentation des </w:t>
      </w:r>
      <w:proofErr w:type="spellStart"/>
      <w:r w:rsidRPr="00EF6E72">
        <w:rPr>
          <w:rFonts w:cstheme="minorHAnsi"/>
          <w:color w:val="3C3C3C"/>
          <w:shd w:val="clear" w:color="auto" w:fill="FFFFFF"/>
          <w:lang w:val="fr-BE"/>
        </w:rPr>
        <w:t>process</w:t>
      </w:r>
      <w:proofErr w:type="spellEnd"/>
      <w:r w:rsidRPr="00EF6E72">
        <w:rPr>
          <w:rFonts w:cstheme="minorHAnsi"/>
          <w:color w:val="3C3C3C"/>
          <w:shd w:val="clear" w:color="auto" w:fill="FFFFFF"/>
          <w:lang w:val="fr-BE"/>
        </w:rPr>
        <w:t xml:space="preserve"> de cuisine et des données. Utilisable sur tout type de plateformes et avec tous les navigateurs Internet. Le nombre d'appareils au choix peut être mis en réseau via un câble Ethernet, le wifi ou un routeur LTE (carte SIM requise). Une passerelle permet d'intégrer les réseaux de capteurs. La mise en réseau d'autres périphériques de sortie (mobiles, tablettes ou autre électronique intégré au textile) offre la possibilité de commander les </w:t>
      </w:r>
      <w:proofErr w:type="spellStart"/>
      <w:r w:rsidRPr="00EF6E72">
        <w:rPr>
          <w:rFonts w:cstheme="minorHAnsi"/>
          <w:color w:val="3C3C3C"/>
          <w:shd w:val="clear" w:color="auto" w:fill="FFFFFF"/>
          <w:lang w:val="fr-BE"/>
        </w:rPr>
        <w:t>process</w:t>
      </w:r>
      <w:proofErr w:type="spellEnd"/>
      <w:r w:rsidRPr="00EF6E72">
        <w:rPr>
          <w:rFonts w:cstheme="minorHAnsi"/>
          <w:color w:val="3C3C3C"/>
          <w:shd w:val="clear" w:color="auto" w:fill="FFFFFF"/>
          <w:lang w:val="fr-BE"/>
        </w:rPr>
        <w:t xml:space="preserve"> à distance de façon digitale.</w:t>
      </w:r>
    </w:p>
    <w:p w:rsidR="001735C8" w:rsidRPr="00EF6E72" w:rsidRDefault="001735C8" w:rsidP="001735C8">
      <w:pPr>
        <w:ind w:right="2268"/>
        <w:rPr>
          <w:rFonts w:cstheme="minorHAnsi"/>
          <w:color w:val="3C3C3C"/>
          <w:spacing w:val="8"/>
          <w:shd w:val="clear" w:color="auto" w:fill="FFFFFF"/>
          <w:lang w:val="fr-BE"/>
        </w:rPr>
      </w:pPr>
      <w:r w:rsidRPr="00EF6E72">
        <w:rPr>
          <w:rFonts w:cstheme="minorHAnsi"/>
          <w:lang w:val="fr-BE"/>
        </w:rPr>
        <w:t xml:space="preserve">Module </w:t>
      </w:r>
      <w:r w:rsidRPr="00EF6E72">
        <w:rPr>
          <w:rFonts w:cstheme="minorHAnsi"/>
          <w:shd w:val="clear" w:color="auto" w:fill="FFFFFF"/>
          <w:lang w:val="fr-BE"/>
        </w:rPr>
        <w:t>Gestion de la qualité et de la propreté :</w:t>
      </w:r>
      <w:r w:rsidRPr="00EF6E72">
        <w:rPr>
          <w:rFonts w:cstheme="minorHAnsi"/>
          <w:shd w:val="clear" w:color="auto" w:fill="FFFFFF"/>
          <w:lang w:val="fr-BE"/>
        </w:rPr>
        <w:br/>
      </w:r>
      <w:r w:rsidRPr="00EF6E72">
        <w:rPr>
          <w:rFonts w:cstheme="minorHAnsi"/>
          <w:color w:val="3C3C3C"/>
          <w:shd w:val="clear" w:color="auto" w:fill="FFFFFF"/>
          <w:lang w:val="fr-BE"/>
        </w:rPr>
        <w:t xml:space="preserve">Digitalisation de </w:t>
      </w:r>
      <w:proofErr w:type="spellStart"/>
      <w:r w:rsidRPr="00EF6E72">
        <w:rPr>
          <w:rFonts w:cstheme="minorHAnsi"/>
          <w:color w:val="3C3C3C"/>
          <w:shd w:val="clear" w:color="auto" w:fill="FFFFFF"/>
          <w:lang w:val="fr-BE"/>
        </w:rPr>
        <w:t>process</w:t>
      </w:r>
      <w:proofErr w:type="spellEnd"/>
      <w:r w:rsidRPr="00EF6E72">
        <w:rPr>
          <w:rFonts w:cstheme="minorHAnsi"/>
          <w:color w:val="3C3C3C"/>
          <w:shd w:val="clear" w:color="auto" w:fill="FFFFFF"/>
          <w:lang w:val="fr-BE"/>
        </w:rPr>
        <w:t xml:space="preserve"> existants au niveau de l'hygiène via une interface de gestion de la qualité et de la propreté comprenant des listes de contrôle numérisées pilotées par le biais de périphériques mobiles. Possibilité d'adapter et de classer les listes de contrôle en fonction des différents rôles et sites d'une entreprise.  Transmission de données résistantes à la manipulation via une passerelle au moyen de capteurs de température sans fil, de thermomètre à sonde sans fil et de dispositifs/caméras de saisie sur périphériques mobiles. Les données HACCP pertinentes sont enregistrées automatiquement et classées de façon claire. Les listes de contrôle personnalisées en terme d'actions à mener sont générées automatiquement en cas de non-respect des valeurs de références ajustables. Les capteurs de températures peuvent être intégrés dans le système. Ils couvrent une plage de température comprise entre -40°C et +70°C (+250°C avec sonde externe) et peuvent être programmés sur 3 axes en tant que capteurs de mouvement. La fréquence du capteur dans la plage des MHz, dont la portée en champ libre est d'au moins 100 mètres, consigne jusqu'à 15 000 points de mesure avec date et heure.</w:t>
      </w:r>
    </w:p>
    <w:p w:rsidR="008E08D3" w:rsidRPr="00EF6E72" w:rsidRDefault="001735C8" w:rsidP="001735C8">
      <w:pPr>
        <w:ind w:right="2268"/>
        <w:rPr>
          <w:rFonts w:cstheme="minorHAnsi"/>
          <w:color w:val="3C3C3C"/>
          <w:spacing w:val="8"/>
          <w:shd w:val="clear" w:color="auto" w:fill="FFFFFF"/>
          <w:lang w:val="fr-BE"/>
        </w:rPr>
      </w:pPr>
      <w:r w:rsidRPr="00EF6E72">
        <w:rPr>
          <w:rFonts w:cstheme="minorHAnsi"/>
          <w:shd w:val="clear" w:color="auto" w:fill="FFFFFF"/>
          <w:lang w:val="fr-BE"/>
        </w:rPr>
        <w:t>Module gestion des recettes</w:t>
      </w:r>
      <w:r w:rsidRPr="00EF6E72">
        <w:rPr>
          <w:rFonts w:cstheme="minorHAnsi"/>
          <w:color w:val="3C3C3C"/>
          <w:shd w:val="clear" w:color="auto" w:fill="FFFFFF"/>
          <w:lang w:val="fr-BE"/>
        </w:rPr>
        <w:br/>
        <w:t xml:space="preserve">Création de menus, plats, recettes, programmes de cuisson et ingrédients dans le mode production d'aliments. Transfert aux différents appareils cibles en vue de la production. Enregistrement automatique des allergènes et valeurs nutritives grâce à une base de données des aliments intégrée. Standardisation des planifications de production et des cycles de travail au moyen d'étapes de préparation prédéfinies. Accès à plus de 1000 recettes testées. Répartition des programmes de cuisson sur tous les appareils mis en réseau peu importe le site. </w:t>
      </w:r>
    </w:p>
    <w:p w:rsidR="001735C8" w:rsidRPr="00EF6E72" w:rsidRDefault="001735C8" w:rsidP="001735C8">
      <w:pPr>
        <w:ind w:right="2268"/>
        <w:rPr>
          <w:rFonts w:cstheme="minorHAnsi"/>
          <w:color w:val="3C3C3C"/>
          <w:spacing w:val="8"/>
          <w:shd w:val="clear" w:color="auto" w:fill="FFFFFF"/>
          <w:lang w:val="fr-BE"/>
        </w:rPr>
      </w:pPr>
      <w:r w:rsidRPr="00EF6E72">
        <w:rPr>
          <w:rFonts w:cstheme="minorHAnsi"/>
          <w:shd w:val="clear" w:color="auto" w:fill="FFFFFF"/>
          <w:lang w:val="fr-BE"/>
        </w:rPr>
        <w:t>Module gestion des appareils</w:t>
      </w:r>
      <w:r w:rsidRPr="00EF6E72">
        <w:rPr>
          <w:rFonts w:cstheme="minorHAnsi"/>
          <w:shd w:val="clear" w:color="auto" w:fill="FFFFFF"/>
          <w:lang w:val="fr-BE"/>
        </w:rPr>
        <w:br/>
      </w:r>
      <w:r w:rsidRPr="00EF6E72">
        <w:rPr>
          <w:rFonts w:cstheme="minorHAnsi"/>
          <w:color w:val="3C3C3C"/>
          <w:shd w:val="clear" w:color="auto" w:fill="FFFFFF"/>
          <w:lang w:val="fr-BE"/>
        </w:rPr>
        <w:t xml:space="preserve">Gestion centralisée et commande des appareils, droits des utilisateurs, état de fonctionnement, programmes, </w:t>
      </w:r>
      <w:r w:rsidR="00EF6E72">
        <w:rPr>
          <w:rFonts w:cstheme="minorHAnsi"/>
          <w:color w:val="3C3C3C"/>
          <w:shd w:val="clear" w:color="auto" w:fill="FFFFFF"/>
          <w:lang w:val="fr-BE"/>
        </w:rPr>
        <w:t xml:space="preserve">réglages des paramètres et </w:t>
      </w:r>
      <w:r w:rsidRPr="00EF6E72">
        <w:rPr>
          <w:rFonts w:cstheme="minorHAnsi"/>
          <w:color w:val="3C3C3C"/>
          <w:shd w:val="clear" w:color="auto" w:fill="FFFFFF"/>
          <w:lang w:val="fr-BE"/>
        </w:rPr>
        <w:t xml:space="preserve">historique </w:t>
      </w:r>
      <w:r w:rsidRPr="00EF6E72">
        <w:rPr>
          <w:rFonts w:cstheme="minorHAnsi"/>
          <w:color w:val="3C3C3C"/>
          <w:shd w:val="clear" w:color="auto" w:fill="FFFFFF"/>
          <w:lang w:val="fr-BE"/>
        </w:rPr>
        <w:lastRenderedPageBreak/>
        <w:t>des erreurs. Les alarmes, demandes d'intervention et notifications d'erreur peuvent être envoyées à l'utilisateur en tant que message Push ainsi qu'au Service Partner une fois approuvé par l'utilisateur. L'accès à distance, le diagnostic à distance et la maintenance à distance par le Service Partner peuvent être configurés en option.</w:t>
      </w:r>
    </w:p>
    <w:p w:rsidR="00B17C57" w:rsidRPr="00EF6E72" w:rsidRDefault="00B17C57" w:rsidP="00364CAF">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Accès à distance</w:t>
      </w:r>
    </w:p>
    <w:p w:rsidR="00B17C57" w:rsidRPr="00EF6E72" w:rsidRDefault="00111F3F" w:rsidP="00364CAF">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 xml:space="preserve">Vue d'ensemble des appareils et des modifications apportées aux réglages sur les fours mixtes via l'accès à distance. </w:t>
      </w:r>
    </w:p>
    <w:p w:rsidR="002B3DC2" w:rsidRPr="00EF6E72" w:rsidRDefault="002B3DC2" w:rsidP="00364CAF">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Sécurité</w:t>
      </w:r>
    </w:p>
    <w:p w:rsidR="002B3DC2" w:rsidRPr="00EF6E72" w:rsidRDefault="002B3DC2" w:rsidP="00364CAF">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Les données collectées doivent être cryptées selon les normes actuelles et peuvent uniquement être accessibles par les destinataires sélectionnés. Les données doivent être sécurisées par une sauvegarde.</w:t>
      </w:r>
    </w:p>
    <w:p w:rsidR="00013006" w:rsidRPr="00EF6E72" w:rsidRDefault="00992F39" w:rsidP="00CE5FC1">
      <w:pPr>
        <w:ind w:right="2268"/>
        <w:rPr>
          <w:rFonts w:cstheme="minorHAnsi"/>
          <w:color w:val="3C3C3C"/>
          <w:spacing w:val="8"/>
          <w:shd w:val="clear" w:color="auto" w:fill="FFFFFF"/>
          <w:lang w:val="fr-BE"/>
        </w:rPr>
      </w:pPr>
      <w:r w:rsidRPr="00EF6E72">
        <w:rPr>
          <w:rFonts w:cstheme="minorHAnsi"/>
          <w:color w:val="3C3C3C"/>
          <w:shd w:val="clear" w:color="auto" w:fill="FFFFFF"/>
          <w:lang w:val="fr-BE"/>
        </w:rPr>
        <w:t>Conditions préalables au niveau du système</w:t>
      </w:r>
    </w:p>
    <w:p w:rsidR="00483CF4" w:rsidRPr="00EF6E72" w:rsidRDefault="00013006" w:rsidP="00483CF4">
      <w:pPr>
        <w:ind w:right="2268"/>
        <w:rPr>
          <w:rFonts w:cstheme="minorHAnsi"/>
          <w:color w:val="2E74B5" w:themeColor="accent1" w:themeShade="BF"/>
          <w:spacing w:val="8"/>
          <w:shd w:val="clear" w:color="auto" w:fill="FFFFFF"/>
          <w:lang w:val="fr-BE"/>
        </w:rPr>
      </w:pPr>
      <w:r w:rsidRPr="00EF6E72">
        <w:rPr>
          <w:rFonts w:cstheme="minorHAnsi"/>
          <w:color w:val="3C3C3C"/>
          <w:shd w:val="clear" w:color="auto" w:fill="FFFFFF"/>
          <w:lang w:val="fr-BE"/>
        </w:rPr>
        <w:t>Un réseau doit être mis à disposition par le client avec la norme WiFi 802.11 b/g/n 2,4 GHz et aligné sur la fréquence des appareils vers l'avant et le haut ou un port Ethernet RJ45 doit être prévu pour chaque appareil.</w:t>
      </w:r>
    </w:p>
    <w:p w:rsidR="00992F39" w:rsidRPr="00EF6E72" w:rsidRDefault="00992F39" w:rsidP="00364CAF">
      <w:pPr>
        <w:ind w:right="2268"/>
        <w:rPr>
          <w:rFonts w:cstheme="minorHAnsi"/>
          <w:color w:val="0070C0"/>
          <w:spacing w:val="8"/>
          <w:shd w:val="clear" w:color="auto" w:fill="FFFFFF"/>
          <w:lang w:val="fr-BE"/>
        </w:rPr>
      </w:pPr>
    </w:p>
    <w:sectPr w:rsidR="00992F39" w:rsidRPr="00EF6E72">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664" w:rsidRDefault="00554664" w:rsidP="004B0DC1">
      <w:pPr>
        <w:spacing w:after="0" w:line="240" w:lineRule="auto"/>
      </w:pPr>
      <w:r>
        <w:separator/>
      </w:r>
    </w:p>
  </w:endnote>
  <w:endnote w:type="continuationSeparator" w:id="0">
    <w:p w:rsidR="00554664" w:rsidRDefault="00554664"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Pr>
        <w:lang w:val="en"/>
      </w:rPr>
      <w:t>Texte appel d'offres ConnectedCooking Pro</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664" w:rsidRDefault="00554664" w:rsidP="004B0DC1">
      <w:pPr>
        <w:spacing w:after="0" w:line="240" w:lineRule="auto"/>
      </w:pPr>
      <w:r>
        <w:separator/>
      </w:r>
    </w:p>
  </w:footnote>
  <w:footnote w:type="continuationSeparator" w:id="0">
    <w:p w:rsidR="00554664" w:rsidRDefault="00554664"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229EA"/>
    <w:rsid w:val="002B3475"/>
    <w:rsid w:val="002B3DC2"/>
    <w:rsid w:val="002E1FCB"/>
    <w:rsid w:val="0031725D"/>
    <w:rsid w:val="0032746D"/>
    <w:rsid w:val="00364CAF"/>
    <w:rsid w:val="003960A6"/>
    <w:rsid w:val="003F4654"/>
    <w:rsid w:val="004478C7"/>
    <w:rsid w:val="00483CF4"/>
    <w:rsid w:val="004A14E9"/>
    <w:rsid w:val="004B0DC1"/>
    <w:rsid w:val="005323EE"/>
    <w:rsid w:val="00554664"/>
    <w:rsid w:val="00570E5F"/>
    <w:rsid w:val="00603F17"/>
    <w:rsid w:val="00656285"/>
    <w:rsid w:val="006D4066"/>
    <w:rsid w:val="006E73EE"/>
    <w:rsid w:val="00742C5B"/>
    <w:rsid w:val="007A7E22"/>
    <w:rsid w:val="007E4638"/>
    <w:rsid w:val="00857F9C"/>
    <w:rsid w:val="008E08D3"/>
    <w:rsid w:val="008E742D"/>
    <w:rsid w:val="00906DA7"/>
    <w:rsid w:val="00952DA8"/>
    <w:rsid w:val="00984EAE"/>
    <w:rsid w:val="009918A2"/>
    <w:rsid w:val="00992F39"/>
    <w:rsid w:val="00995524"/>
    <w:rsid w:val="009B1E36"/>
    <w:rsid w:val="009B7118"/>
    <w:rsid w:val="00A114F2"/>
    <w:rsid w:val="00A20306"/>
    <w:rsid w:val="00A26E5B"/>
    <w:rsid w:val="00A77193"/>
    <w:rsid w:val="00B17C57"/>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EF6E72"/>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BA4598"/>
  <w15:docId w15:val="{58914EE6-65E0-4953-89FE-EBB12BE2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3413</Characters>
  <Application>Microsoft Office Word</Application>
  <DocSecurity>4</DocSecurity>
  <Lines>28</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RATIONAL AG</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Daniel</dc:creator>
  <cp:lastModifiedBy>Rank, Detlef</cp:lastModifiedBy>
  <cp:revision>2</cp:revision>
  <dcterms:created xsi:type="dcterms:W3CDTF">2020-04-22T06:53:00Z</dcterms:created>
  <dcterms:modified xsi:type="dcterms:W3CDTF">2020-04-22T06:53:00Z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